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5985"/>
      </w:tblGrid>
      <w:tr w14:paraId="39B95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  <w:jc w:val="center"/>
        </w:trPr>
        <w:tc>
          <w:tcPr>
            <w:tcW w:w="32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08E6AF37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bookmarkStart w:id="0" w:name="_Toc458159017"/>
          </w:p>
          <w:p w14:paraId="00221E1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lang w:val="en-US"/>
              </w:rPr>
            </w:pPr>
            <w:r>
              <w:rPr>
                <w:rFonts w:ascii="Calibri" w:hAnsi="Calibri" w:eastAsia="Calibri" w:cs="Times New Roman"/>
                <w:lang w:eastAsia="bg-BG"/>
              </w:rPr>
              <w:drawing>
                <wp:inline distT="0" distB="0" distL="0" distR="0">
                  <wp:extent cx="1143000" cy="1143000"/>
                  <wp:effectExtent l="0" t="0" r="0" b="0"/>
                  <wp:docPr id="1" name="Картина 1" descr="Описание: Табло - Св.Св. Кирил и Методий 20057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артина 1" descr="Описание: Табло - Св.Св. Кирил и Методий 200579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eastAsia="Calibri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54AB1DA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lang w:val="en-US"/>
              </w:rPr>
            </w:pPr>
          </w:p>
        </w:tc>
        <w:tc>
          <w:tcPr>
            <w:tcW w:w="598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14:paraId="36BB7CD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lang w:val="en-US"/>
              </w:rPr>
            </w:pPr>
          </w:p>
          <w:p w14:paraId="3E7174D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lang w:val="en-US"/>
              </w:rPr>
            </w:pPr>
          </w:p>
          <w:p w14:paraId="12CD1E9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 w:eastAsia="Calibri" w:cs="Times New Roman"/>
                <w:b/>
                <w:sz w:val="24"/>
                <w:szCs w:val="24"/>
                <w:u w:val="single"/>
              </w:rPr>
              <w:t>VІ СУ „СВ. СВ. КИРИЛ И МЕТОДИЙ“</w:t>
            </w:r>
          </w:p>
          <w:p w14:paraId="266448F1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2300, Перник, ул. „Кракра“ № 69, тел. 087</w:t>
            </w: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960</w:t>
            </w: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eastAsia="Calibri" w:cs="Times New Roman"/>
                <w:sz w:val="24"/>
                <w:szCs w:val="24"/>
              </w:rPr>
              <w:t>0817</w:t>
            </w:r>
          </w:p>
          <w:p w14:paraId="31DEC832"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 xml:space="preserve">e-mail: </w:t>
            </w:r>
            <w:r>
              <w:rPr>
                <w:rFonts w:hint="default" w:ascii="Calibri" w:hAnsi="Calibri" w:eastAsia="Calibri" w:cs="Times New Roman"/>
                <w:sz w:val="24"/>
                <w:szCs w:val="24"/>
                <w:lang w:val="bg-BG"/>
              </w:rPr>
              <w:t>140321</w:t>
            </w:r>
            <w:r>
              <w:rPr>
                <w:rFonts w:hint="default" w:ascii="Calibri" w:hAnsi="Calibri" w:eastAsia="Calibri" w:cs="Times New Roman"/>
                <w:sz w:val="24"/>
                <w:szCs w:val="24"/>
                <w:lang w:val="en-US"/>
              </w:rPr>
              <w:t>4@edu.mon.bg</w:t>
            </w:r>
          </w:p>
        </w:tc>
      </w:tr>
    </w:tbl>
    <w:p w14:paraId="156023A3">
      <w:pPr>
        <w:jc w:val="center"/>
        <w:rPr>
          <w:lang w:val="bg-BG"/>
        </w:rPr>
      </w:pPr>
    </w:p>
    <w:p w14:paraId="6116DD1E">
      <w:pPr>
        <w:pStyle w:val="2"/>
        <w:ind w:left="0" w:firstLine="0"/>
        <w:jc w:val="center"/>
        <w:rPr>
          <w:rFonts w:ascii="Times New Roman" w:hAnsi="Times New Roman" w:cs="Times New Roman"/>
        </w:rPr>
      </w:pPr>
    </w:p>
    <w:p w14:paraId="452DB764">
      <w:pPr>
        <w:pStyle w:val="2"/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УТВЪРЖДАВАМ:</w:t>
      </w:r>
    </w:p>
    <w:p w14:paraId="05E15BF6">
      <w:pPr>
        <w:pStyle w:val="3"/>
        <w:rPr>
          <w:b/>
          <w:lang w:val="bg-BG" w:eastAsia="zh-CN" w:bidi="hi-IN"/>
        </w:rPr>
      </w:pPr>
      <w:r>
        <w:rPr>
          <w:b/>
          <w:lang w:val="bg-BG" w:eastAsia="zh-CN" w:bidi="hi-IN"/>
        </w:rPr>
        <w:t>АДРИАНА ОЛЬОВА</w:t>
      </w:r>
    </w:p>
    <w:p w14:paraId="31919DAC">
      <w:pPr>
        <w:pStyle w:val="3"/>
        <w:rPr>
          <w:b/>
          <w:lang w:val="bg-BG" w:eastAsia="zh-CN" w:bidi="hi-IN"/>
        </w:rPr>
      </w:pPr>
      <w:r>
        <w:rPr>
          <w:b/>
          <w:lang w:val="bg-BG" w:eastAsia="zh-CN" w:bidi="hi-IN"/>
        </w:rPr>
        <w:t xml:space="preserve">ДИРЕКТОР НА </w:t>
      </w:r>
      <w:r>
        <w:rPr>
          <w:b/>
          <w:lang w:val="en-US" w:eastAsia="zh-CN" w:bidi="hi-IN"/>
        </w:rPr>
        <w:t xml:space="preserve">VI </w:t>
      </w:r>
      <w:r>
        <w:rPr>
          <w:b/>
          <w:lang w:val="bg-BG" w:eastAsia="zh-CN" w:bidi="hi-IN"/>
        </w:rPr>
        <w:t>СУ</w:t>
      </w:r>
    </w:p>
    <w:p w14:paraId="3A5A96E4">
      <w:pPr>
        <w:pStyle w:val="3"/>
        <w:rPr>
          <w:b/>
          <w:lang w:val="bg-BG" w:eastAsia="zh-CN" w:bidi="hi-IN"/>
        </w:rPr>
      </w:pPr>
      <w:r>
        <w:rPr>
          <w:b/>
          <w:lang w:val="bg-BG" w:eastAsia="zh-CN" w:bidi="hi-IN"/>
        </w:rPr>
        <w:t>„СВ. СВ. КИРИЛ И МЕТОДИЙ”</w:t>
      </w:r>
    </w:p>
    <w:p w14:paraId="405B86A3">
      <w:pPr>
        <w:pStyle w:val="2"/>
        <w:ind w:left="0" w:firstLine="0"/>
        <w:jc w:val="center"/>
        <w:rPr>
          <w:rFonts w:ascii="Times New Roman" w:hAnsi="Times New Roman" w:cs="Times New Roman"/>
        </w:rPr>
      </w:pPr>
    </w:p>
    <w:p w14:paraId="124904F1">
      <w:pPr>
        <w:pStyle w:val="3"/>
        <w:rPr>
          <w:lang w:val="en-US" w:eastAsia="zh-CN" w:bidi="hi-IN"/>
        </w:rPr>
      </w:pPr>
    </w:p>
    <w:p w14:paraId="164F5058">
      <w:pPr>
        <w:pStyle w:val="3"/>
        <w:rPr>
          <w:lang w:val="en-US" w:eastAsia="zh-CN" w:bidi="hi-IN"/>
        </w:rPr>
      </w:pPr>
    </w:p>
    <w:p w14:paraId="7BC9FBAF">
      <w:pPr>
        <w:pStyle w:val="3"/>
        <w:rPr>
          <w:lang w:val="bg-BG" w:eastAsia="zh-CN" w:bidi="hi-IN"/>
        </w:rPr>
      </w:pPr>
    </w:p>
    <w:p w14:paraId="0EC95FDD">
      <w:pPr>
        <w:widowControl w:val="0"/>
        <w:suppressAutoHyphens/>
        <w:jc w:val="center"/>
        <w:rPr>
          <w:rFonts w:eastAsia="SimSun"/>
          <w:b/>
          <w:kern w:val="1"/>
          <w:sz w:val="40"/>
          <w:szCs w:val="40"/>
          <w:lang w:val="en-US" w:eastAsia="zh-CN" w:bidi="hi-IN"/>
        </w:rPr>
      </w:pPr>
      <w:r>
        <w:rPr>
          <w:rFonts w:eastAsia="SimSun"/>
          <w:b/>
          <w:kern w:val="1"/>
          <w:sz w:val="40"/>
          <w:szCs w:val="40"/>
          <w:lang w:val="en-US" w:eastAsia="zh-CN" w:bidi="hi-IN"/>
        </w:rPr>
        <w:t>СТРАТЕГИЯ ЗА</w:t>
      </w:r>
      <w:r>
        <w:rPr>
          <w:rFonts w:eastAsia="SimSun"/>
          <w:b/>
          <w:kern w:val="1"/>
          <w:sz w:val="40"/>
          <w:szCs w:val="40"/>
          <w:lang w:eastAsia="zh-CN" w:bidi="hi-IN"/>
        </w:rPr>
        <w:t xml:space="preserve"> РАЗВИТИЕ</w:t>
      </w:r>
    </w:p>
    <w:p w14:paraId="5E6F5B5A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val="bg-BG" w:eastAsia="zh-CN" w:bidi="hi-IN"/>
        </w:rPr>
      </w:pPr>
    </w:p>
    <w:p w14:paraId="71108321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val="bg-BG" w:eastAsia="zh-CN" w:bidi="hi-IN"/>
        </w:rPr>
      </w:pPr>
      <w:r>
        <w:rPr>
          <w:rFonts w:eastAsia="SimSun"/>
          <w:b/>
          <w:kern w:val="1"/>
          <w:sz w:val="28"/>
          <w:szCs w:val="28"/>
          <w:lang w:val="en-US" w:eastAsia="zh-CN" w:bidi="hi-IN"/>
        </w:rPr>
        <w:t>НА</w:t>
      </w:r>
    </w:p>
    <w:p w14:paraId="2183775C">
      <w:pPr>
        <w:widowControl w:val="0"/>
        <w:suppressAutoHyphens/>
        <w:jc w:val="center"/>
        <w:rPr>
          <w:rFonts w:eastAsia="SimSun"/>
          <w:b/>
          <w:kern w:val="1"/>
          <w:lang w:val="bg-BG" w:eastAsia="zh-CN" w:bidi="hi-IN"/>
        </w:rPr>
      </w:pPr>
    </w:p>
    <w:p w14:paraId="4B86CD54">
      <w:pPr>
        <w:widowControl w:val="0"/>
        <w:suppressAutoHyphens/>
        <w:jc w:val="center"/>
        <w:rPr>
          <w:rFonts w:eastAsia="SimSun"/>
          <w:b/>
          <w:kern w:val="1"/>
          <w:lang w:val="bg-BG" w:eastAsia="zh-CN" w:bidi="hi-IN"/>
        </w:rPr>
      </w:pPr>
      <w:r>
        <w:rPr>
          <w:rFonts w:eastAsia="SimSun"/>
          <w:b/>
          <w:kern w:val="1"/>
          <w:lang w:val="en-US" w:eastAsia="zh-CN" w:bidi="hi-IN"/>
        </w:rPr>
        <w:t xml:space="preserve">VI </w:t>
      </w:r>
      <w:r>
        <w:rPr>
          <w:rFonts w:eastAsia="SimSun"/>
          <w:b/>
          <w:kern w:val="1"/>
          <w:lang w:val="bg-BG" w:eastAsia="zh-CN" w:bidi="hi-IN"/>
        </w:rPr>
        <w:t>СУ „СВ. СВ. КИРИЛ И МЕТОДИЙ“</w:t>
      </w:r>
    </w:p>
    <w:p w14:paraId="0D7FDF3E">
      <w:pPr>
        <w:widowControl w:val="0"/>
        <w:suppressAutoHyphens/>
        <w:jc w:val="center"/>
        <w:rPr>
          <w:rFonts w:eastAsia="SimSun"/>
          <w:b/>
          <w:kern w:val="1"/>
          <w:lang w:val="en-US" w:eastAsia="zh-CN" w:bidi="hi-IN"/>
        </w:rPr>
      </w:pPr>
    </w:p>
    <w:p w14:paraId="7DA40B30">
      <w:pPr>
        <w:pStyle w:val="3"/>
        <w:jc w:val="center"/>
        <w:rPr>
          <w:b/>
          <w:lang w:val="bg-BG" w:eastAsia="zh-CN" w:bidi="hi-IN"/>
        </w:rPr>
      </w:pPr>
      <w:r>
        <w:rPr>
          <w:b/>
          <w:lang w:val="bg-BG" w:eastAsia="zh-CN" w:bidi="hi-IN"/>
        </w:rPr>
        <w:t>ЗА ПЕРИОДА 20</w:t>
      </w:r>
      <w:r>
        <w:rPr>
          <w:b/>
          <w:lang w:val="en-US" w:eastAsia="zh-CN" w:bidi="hi-IN"/>
        </w:rPr>
        <w:t>2</w:t>
      </w:r>
      <w:r>
        <w:rPr>
          <w:b/>
          <w:lang w:val="bg-BG" w:eastAsia="zh-CN" w:bidi="hi-IN"/>
        </w:rPr>
        <w:t>4 – 202</w:t>
      </w:r>
      <w:r>
        <w:rPr>
          <w:b/>
          <w:lang w:val="en-US" w:eastAsia="zh-CN" w:bidi="hi-IN"/>
        </w:rPr>
        <w:t>9</w:t>
      </w:r>
      <w:r>
        <w:rPr>
          <w:b/>
          <w:lang w:val="bg-BG" w:eastAsia="zh-CN" w:bidi="hi-IN"/>
        </w:rPr>
        <w:t xml:space="preserve"> ГОДИНА</w:t>
      </w:r>
    </w:p>
    <w:p w14:paraId="194E1D16">
      <w:pPr>
        <w:pStyle w:val="3"/>
        <w:rPr>
          <w:lang w:val="bg-BG" w:eastAsia="zh-CN" w:bidi="hi-IN"/>
        </w:rPr>
      </w:pPr>
    </w:p>
    <w:p w14:paraId="64BE9727">
      <w:pPr>
        <w:pStyle w:val="3"/>
        <w:jc w:val="center"/>
        <w:rPr>
          <w:lang w:val="bg-BG" w:eastAsia="zh-CN" w:bidi="hi-IN"/>
        </w:rPr>
      </w:pPr>
      <w:r>
        <w:rPr>
          <w:lang w:val="bg-BG" w:eastAsia="zh-CN" w:bidi="hi-IN"/>
        </w:rPr>
        <w:t>Приета на заседание на Педагогическия съвет</w:t>
      </w:r>
    </w:p>
    <w:p w14:paraId="7EB99BEA">
      <w:pPr>
        <w:pStyle w:val="3"/>
        <w:jc w:val="center"/>
        <w:rPr>
          <w:lang w:val="bg-BG" w:eastAsia="zh-CN" w:bidi="hi-IN"/>
        </w:rPr>
      </w:pPr>
      <w:r>
        <w:rPr>
          <w:lang w:val="bg-BG" w:eastAsia="zh-CN" w:bidi="hi-IN"/>
        </w:rPr>
        <w:t>с Протокол № 21 от 10.09.20</w:t>
      </w:r>
      <w:r>
        <w:rPr>
          <w:lang w:val="en-US" w:eastAsia="zh-CN" w:bidi="hi-IN"/>
        </w:rPr>
        <w:t>2</w:t>
      </w:r>
      <w:r>
        <w:rPr>
          <w:lang w:val="bg-BG" w:eastAsia="zh-CN" w:bidi="hi-IN"/>
        </w:rPr>
        <w:t>4 г.</w:t>
      </w:r>
      <w:r>
        <w:t xml:space="preserve"> </w:t>
      </w:r>
      <w:r>
        <w:rPr>
          <w:lang w:val="bg-BG" w:eastAsia="zh-CN" w:bidi="hi-IN"/>
        </w:rPr>
        <w:t>и е утвърдена със Заповед № 38/.09.2024</w:t>
      </w:r>
      <w:r>
        <w:rPr>
          <w:rFonts w:hint="default"/>
          <w:lang w:val="bg-BG" w:eastAsia="zh-CN" w:bidi="hi-IN"/>
        </w:rPr>
        <w:t xml:space="preserve"> </w:t>
      </w:r>
      <w:r>
        <w:rPr>
          <w:lang w:val="bg-BG" w:eastAsia="zh-CN" w:bidi="hi-IN"/>
        </w:rPr>
        <w:t>г. на директора на училището.</w:t>
      </w:r>
    </w:p>
    <w:p w14:paraId="49D90DC3">
      <w:pPr>
        <w:pStyle w:val="3"/>
        <w:rPr>
          <w:lang w:val="en-US" w:eastAsia="zh-CN" w:bidi="hi-IN"/>
        </w:rPr>
      </w:pPr>
    </w:p>
    <w:p w14:paraId="26F1C4DD">
      <w:pPr>
        <w:pStyle w:val="3"/>
        <w:rPr>
          <w:lang w:val="bg-BG" w:eastAsia="zh-CN" w:bidi="hi-IN"/>
        </w:rPr>
      </w:pPr>
    </w:p>
    <w:p w14:paraId="7E9A293B">
      <w:pPr>
        <w:pStyle w:val="3"/>
        <w:rPr>
          <w:lang w:val="bg-BG" w:eastAsia="zh-CN" w:bidi="hi-IN"/>
        </w:rPr>
      </w:pPr>
    </w:p>
    <w:p w14:paraId="7B2CB417">
      <w:pPr>
        <w:pStyle w:val="3"/>
        <w:rPr>
          <w:lang w:val="bg-BG" w:eastAsia="zh-CN" w:bidi="hi-IN"/>
        </w:rPr>
      </w:pPr>
    </w:p>
    <w:p w14:paraId="7D05D9B4">
      <w:pPr>
        <w:pStyle w:val="3"/>
        <w:rPr>
          <w:lang w:val="en-US" w:eastAsia="zh-CN" w:bidi="hi-IN"/>
        </w:rPr>
      </w:pPr>
    </w:p>
    <w:p w14:paraId="5BF2D05D">
      <w:pPr>
        <w:pStyle w:val="3"/>
        <w:rPr>
          <w:lang w:val="en-US" w:eastAsia="zh-CN" w:bidi="hi-IN"/>
        </w:rPr>
      </w:pPr>
    </w:p>
    <w:p w14:paraId="647DB843">
      <w:pPr>
        <w:pStyle w:val="3"/>
        <w:rPr>
          <w:lang w:val="bg-BG" w:eastAsia="zh-CN" w:bidi="hi-IN"/>
        </w:rPr>
      </w:pPr>
    </w:p>
    <w:p w14:paraId="241A0FA7">
      <w:pPr>
        <w:pStyle w:val="3"/>
        <w:rPr>
          <w:lang w:val="en-US" w:eastAsia="zh-CN" w:bidi="hi-IN"/>
        </w:rPr>
      </w:pPr>
    </w:p>
    <w:bookmarkEnd w:id="0"/>
    <w:p w14:paraId="16B56725">
      <w:pPr>
        <w:widowControl w:val="0"/>
        <w:suppressAutoHyphens/>
        <w:jc w:val="center"/>
        <w:rPr>
          <w:rFonts w:eastAsia="SimSun"/>
          <w:b/>
          <w:kern w:val="1"/>
          <w:lang w:val="en-US" w:eastAsia="zh-CN" w:bidi="hi-IN"/>
        </w:rPr>
      </w:pPr>
    </w:p>
    <w:p w14:paraId="4842B994">
      <w:pPr>
        <w:widowControl w:val="0"/>
        <w:suppressAutoHyphens/>
        <w:jc w:val="center"/>
        <w:rPr>
          <w:rFonts w:eastAsia="SimSun"/>
          <w:b/>
          <w:kern w:val="1"/>
          <w:lang w:val="en-US" w:eastAsia="zh-CN" w:bidi="hi-IN"/>
        </w:rPr>
      </w:pPr>
    </w:p>
    <w:p w14:paraId="42D63304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val="en-US" w:eastAsia="zh-CN" w:bidi="hi-IN"/>
        </w:rPr>
      </w:pPr>
      <w:r>
        <w:rPr>
          <w:rFonts w:eastAsia="SimSun"/>
          <w:b/>
          <w:kern w:val="1"/>
          <w:sz w:val="28"/>
          <w:szCs w:val="28"/>
          <w:lang w:val="en-US" w:eastAsia="zh-CN" w:bidi="hi-IN"/>
        </w:rPr>
        <w:t>СТРАТЕГИЯ ЗА</w:t>
      </w:r>
      <w:r>
        <w:rPr>
          <w:rFonts w:eastAsia="SimSun"/>
          <w:b/>
          <w:kern w:val="1"/>
          <w:sz w:val="28"/>
          <w:szCs w:val="28"/>
          <w:lang w:eastAsia="zh-CN" w:bidi="hi-IN"/>
        </w:rPr>
        <w:t xml:space="preserve"> РАЗВИТИЕ</w:t>
      </w:r>
    </w:p>
    <w:p w14:paraId="2E6FE889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val="en-US" w:eastAsia="zh-CN" w:bidi="hi-IN"/>
        </w:rPr>
      </w:pPr>
      <w:r>
        <w:rPr>
          <w:rFonts w:eastAsia="SimSun"/>
          <w:b/>
          <w:kern w:val="1"/>
          <w:sz w:val="28"/>
          <w:szCs w:val="28"/>
          <w:lang w:val="en-US" w:eastAsia="zh-CN" w:bidi="hi-IN"/>
        </w:rPr>
        <w:t>НА</w:t>
      </w:r>
    </w:p>
    <w:p w14:paraId="16389F92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val="en-US" w:eastAsia="zh-CN" w:bidi="hi-IN"/>
        </w:rPr>
      </w:pPr>
      <w:r>
        <w:rPr>
          <w:rFonts w:eastAsia="SimSun"/>
          <w:b/>
          <w:kern w:val="1"/>
          <w:sz w:val="28"/>
          <w:szCs w:val="28"/>
          <w:lang w:val="en-US" w:eastAsia="zh-CN" w:bidi="hi-IN"/>
        </w:rPr>
        <w:t xml:space="preserve">VI </w:t>
      </w:r>
      <w:r>
        <w:rPr>
          <w:rFonts w:eastAsia="SimSun"/>
          <w:b/>
          <w:kern w:val="1"/>
          <w:sz w:val="28"/>
          <w:szCs w:val="28"/>
          <w:lang w:val="bg-BG" w:eastAsia="zh-CN" w:bidi="hi-IN"/>
        </w:rPr>
        <w:t>СУ „СВ. СВ. КИРИЛ И МЕТОДИЙ“</w:t>
      </w:r>
    </w:p>
    <w:p w14:paraId="154E68AD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val="en-US" w:eastAsia="zh-CN" w:bidi="hi-IN"/>
        </w:rPr>
      </w:pPr>
    </w:p>
    <w:p w14:paraId="7C127702">
      <w:pPr>
        <w:widowControl w:val="0"/>
        <w:suppressAutoHyphens/>
        <w:jc w:val="center"/>
        <w:rPr>
          <w:rFonts w:eastAsia="SimSun"/>
          <w:b/>
          <w:kern w:val="1"/>
          <w:lang w:val="en-US" w:eastAsia="zh-CN" w:bidi="hi-IN"/>
        </w:rPr>
      </w:pPr>
    </w:p>
    <w:p w14:paraId="6B6C7079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val="en-US" w:eastAsia="zh-CN" w:bidi="hi-IN"/>
        </w:rPr>
      </w:pPr>
      <w:r>
        <w:rPr>
          <w:rFonts w:eastAsia="SimSun"/>
          <w:b/>
          <w:kern w:val="1"/>
          <w:sz w:val="28"/>
          <w:szCs w:val="28"/>
          <w:lang w:val="en-US" w:eastAsia="zh-CN" w:bidi="hi-IN"/>
        </w:rPr>
        <w:t>За</w:t>
      </w:r>
      <w:r>
        <w:rPr>
          <w:rFonts w:eastAsia="SimSun"/>
          <w:b/>
          <w:kern w:val="1"/>
          <w:sz w:val="28"/>
          <w:szCs w:val="28"/>
          <w:lang w:eastAsia="zh-CN" w:bidi="hi-IN"/>
        </w:rPr>
        <w:t xml:space="preserve"> периода</w:t>
      </w:r>
      <w:r>
        <w:rPr>
          <w:rFonts w:eastAsia="SimSun"/>
          <w:b/>
          <w:kern w:val="1"/>
          <w:sz w:val="28"/>
          <w:szCs w:val="28"/>
          <w:lang w:val="en-US" w:eastAsia="zh-CN" w:bidi="hi-IN"/>
        </w:rPr>
        <w:t xml:space="preserve"> от 202</w:t>
      </w:r>
      <w:r>
        <w:rPr>
          <w:rFonts w:eastAsia="SimSun"/>
          <w:b/>
          <w:kern w:val="1"/>
          <w:sz w:val="28"/>
          <w:szCs w:val="28"/>
          <w:lang w:val="bg-BG" w:eastAsia="zh-CN" w:bidi="hi-IN"/>
        </w:rPr>
        <w:t xml:space="preserve">4 </w:t>
      </w:r>
      <w:r>
        <w:rPr>
          <w:rFonts w:eastAsia="SimSun"/>
          <w:b/>
          <w:kern w:val="1"/>
          <w:sz w:val="28"/>
          <w:szCs w:val="28"/>
          <w:lang w:val="en-US" w:eastAsia="zh-CN" w:bidi="hi-IN"/>
        </w:rPr>
        <w:t>/</w:t>
      </w:r>
      <w:r>
        <w:rPr>
          <w:rFonts w:eastAsia="SimSun"/>
          <w:b/>
          <w:kern w:val="1"/>
          <w:sz w:val="28"/>
          <w:szCs w:val="28"/>
          <w:lang w:val="bg-BG" w:eastAsia="zh-CN" w:bidi="hi-IN"/>
        </w:rPr>
        <w:t xml:space="preserve"> </w:t>
      </w:r>
      <w:r>
        <w:rPr>
          <w:rFonts w:eastAsia="SimSun"/>
          <w:b/>
          <w:kern w:val="1"/>
          <w:sz w:val="28"/>
          <w:szCs w:val="28"/>
          <w:lang w:val="en-US" w:eastAsia="zh-CN" w:bidi="hi-IN"/>
        </w:rPr>
        <w:t>202</w:t>
      </w:r>
      <w:r>
        <w:rPr>
          <w:rFonts w:eastAsia="SimSun"/>
          <w:b/>
          <w:kern w:val="1"/>
          <w:sz w:val="28"/>
          <w:szCs w:val="28"/>
          <w:lang w:val="bg-BG" w:eastAsia="zh-CN" w:bidi="hi-IN"/>
        </w:rPr>
        <w:t>5</w:t>
      </w:r>
      <w:r>
        <w:rPr>
          <w:rFonts w:eastAsia="SimSun"/>
          <w:b/>
          <w:kern w:val="1"/>
          <w:sz w:val="28"/>
          <w:szCs w:val="28"/>
          <w:lang w:val="en-US" w:eastAsia="zh-CN" w:bidi="hi-IN"/>
        </w:rPr>
        <w:t xml:space="preserve"> учебна година до 2028</w:t>
      </w:r>
      <w:r>
        <w:rPr>
          <w:rFonts w:eastAsia="SimSun"/>
          <w:b/>
          <w:kern w:val="1"/>
          <w:sz w:val="28"/>
          <w:szCs w:val="28"/>
          <w:lang w:val="bg-BG" w:eastAsia="zh-CN" w:bidi="hi-IN"/>
        </w:rPr>
        <w:t xml:space="preserve"> </w:t>
      </w:r>
      <w:r>
        <w:rPr>
          <w:rFonts w:eastAsia="SimSun"/>
          <w:b/>
          <w:kern w:val="1"/>
          <w:sz w:val="28"/>
          <w:szCs w:val="28"/>
          <w:lang w:val="en-US" w:eastAsia="zh-CN" w:bidi="hi-IN"/>
        </w:rPr>
        <w:t>/</w:t>
      </w:r>
      <w:r>
        <w:rPr>
          <w:rFonts w:eastAsia="SimSun"/>
          <w:b/>
          <w:kern w:val="1"/>
          <w:sz w:val="28"/>
          <w:szCs w:val="28"/>
          <w:lang w:val="bg-BG" w:eastAsia="zh-CN" w:bidi="hi-IN"/>
        </w:rPr>
        <w:t xml:space="preserve"> </w:t>
      </w:r>
      <w:r>
        <w:rPr>
          <w:rFonts w:eastAsia="SimSun"/>
          <w:b/>
          <w:kern w:val="1"/>
          <w:sz w:val="28"/>
          <w:szCs w:val="28"/>
          <w:lang w:val="en-US" w:eastAsia="zh-CN" w:bidi="hi-IN"/>
        </w:rPr>
        <w:t>2029 учебна година</w:t>
      </w:r>
    </w:p>
    <w:p w14:paraId="488988D0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val="en-US" w:eastAsia="zh-CN" w:bidi="hi-IN"/>
        </w:rPr>
      </w:pPr>
    </w:p>
    <w:p w14:paraId="422D61B5">
      <w:pPr>
        <w:widowControl w:val="0"/>
        <w:suppressAutoHyphens/>
        <w:rPr>
          <w:rFonts w:eastAsia="SimSun"/>
          <w:kern w:val="1"/>
          <w:lang w:val="en-US" w:eastAsia="zh-CN" w:bidi="hi-IN"/>
        </w:rPr>
      </w:pPr>
    </w:p>
    <w:p w14:paraId="620A2FEC">
      <w:pPr>
        <w:widowControl w:val="0"/>
        <w:suppressAutoHyphens/>
        <w:rPr>
          <w:rFonts w:eastAsia="SimSun"/>
          <w:b/>
          <w:kern w:val="1"/>
          <w:lang w:val="en-US" w:eastAsia="zh-CN" w:bidi="hi-IN"/>
        </w:rPr>
      </w:pPr>
      <w:r>
        <w:rPr>
          <w:rFonts w:eastAsia="SimSun"/>
          <w:b/>
          <w:kern w:val="1"/>
          <w:lang w:val="en-US" w:eastAsia="zh-CN" w:bidi="hi-IN"/>
        </w:rPr>
        <w:t>I.     ОБЩИ ПОЛОЖЕНИЯ</w:t>
      </w:r>
    </w:p>
    <w:p w14:paraId="3BDD6267">
      <w:pPr>
        <w:widowControl w:val="0"/>
        <w:suppressAutoHyphens/>
        <w:rPr>
          <w:rFonts w:eastAsia="SimSun"/>
          <w:kern w:val="1"/>
          <w:lang w:val="en-US" w:eastAsia="zh-CN" w:bidi="hi-IN"/>
        </w:rPr>
      </w:pPr>
    </w:p>
    <w:p w14:paraId="3714D1F3">
      <w:pPr>
        <w:widowControl w:val="0"/>
        <w:suppressAutoHyphens/>
        <w:jc w:val="left"/>
        <w:rPr>
          <w:rFonts w:eastAsia="SimSun"/>
          <w:kern w:val="1"/>
          <w:lang w:val="en-US" w:eastAsia="zh-CN" w:bidi="hi-IN"/>
        </w:rPr>
      </w:pPr>
      <w:r>
        <w:rPr>
          <w:rFonts w:eastAsia="SimSun"/>
          <w:kern w:val="1"/>
          <w:lang w:val="en-US" w:eastAsia="zh-CN" w:bidi="hi-IN"/>
        </w:rPr>
        <w:t>Настоящата Стратегия определя развитието на</w:t>
      </w:r>
      <w:r>
        <w:t xml:space="preserve"> </w:t>
      </w:r>
      <w:r>
        <w:rPr>
          <w:rFonts w:eastAsia="SimSun"/>
          <w:kern w:val="1"/>
          <w:lang w:val="en-US" w:eastAsia="zh-CN" w:bidi="hi-IN"/>
        </w:rPr>
        <w:t>VI СУ "Св. Св. Кирил и Методий" през следващите 5 години чрез оптимизиране и обновяване на технологиите, методите, средствата и организацията на дейностите в съответствие с приоритетите за развитие на образованието в Република България и принципите на общото Европейско образователно пространство. Самата стратегия е резултат от осъзната в училищната общност необходимост от промяна и превръщането на училището в организатор, създаващ условия за личностно развитие на учениците чрез формиране на ключови компетентности и способности за самостоятелно усвояване на знания.</w:t>
      </w:r>
    </w:p>
    <w:p w14:paraId="57B728F3">
      <w:pPr>
        <w:widowControl w:val="0"/>
        <w:suppressAutoHyphens/>
        <w:jc w:val="left"/>
        <w:rPr>
          <w:rFonts w:eastAsia="SimSun"/>
          <w:kern w:val="1"/>
          <w:lang w:val="en-US" w:eastAsia="zh-CN" w:bidi="hi-IN"/>
        </w:rPr>
      </w:pPr>
    </w:p>
    <w:p w14:paraId="28AADD0D">
      <w:pPr>
        <w:widowControl w:val="0"/>
        <w:suppressAutoHyphens/>
        <w:rPr>
          <w:rFonts w:eastAsia="SimSun"/>
          <w:kern w:val="1"/>
          <w:lang w:val="en-US" w:eastAsia="zh-CN" w:bidi="hi-IN"/>
        </w:rPr>
      </w:pPr>
    </w:p>
    <w:p w14:paraId="3DEF0F58">
      <w:pPr>
        <w:widowControl w:val="0"/>
        <w:suppressAutoHyphens/>
        <w:rPr>
          <w:rFonts w:eastAsia="SimSun"/>
          <w:b/>
          <w:bCs/>
          <w:kern w:val="1"/>
          <w:lang w:val="en-US" w:eastAsia="zh-CN" w:bidi="hi-IN"/>
        </w:rPr>
      </w:pPr>
      <w:r>
        <w:rPr>
          <w:rFonts w:eastAsia="SimSun"/>
          <w:b/>
          <w:bCs/>
          <w:kern w:val="1"/>
          <w:lang w:val="en-US" w:eastAsia="zh-CN" w:bidi="hi-IN"/>
        </w:rPr>
        <w:t>1. Нормативна основа</w:t>
      </w:r>
    </w:p>
    <w:p w14:paraId="172C71B9">
      <w:pPr>
        <w:widowControl w:val="0"/>
        <w:suppressAutoHyphens/>
        <w:rPr>
          <w:rFonts w:eastAsia="SimSun"/>
          <w:b/>
          <w:bCs/>
          <w:kern w:val="1"/>
          <w:lang w:val="en-US" w:eastAsia="zh-CN" w:bidi="hi-IN"/>
        </w:rPr>
      </w:pPr>
    </w:p>
    <w:p w14:paraId="48A32695">
      <w:pPr>
        <w:widowControl w:val="0"/>
        <w:suppressAutoHyphens/>
        <w:rPr>
          <w:rFonts w:eastAsia="SimSun"/>
          <w:kern w:val="1"/>
          <w:lang w:val="en-US" w:eastAsia="zh-CN" w:bidi="hi-IN"/>
        </w:rPr>
      </w:pPr>
      <w:r>
        <w:rPr>
          <w:rFonts w:eastAsia="SimSun"/>
          <w:kern w:val="1"/>
          <w:lang w:val="en-US" w:eastAsia="zh-CN" w:bidi="hi-IN"/>
        </w:rPr>
        <w:t>Стратегията за развитие на училището се основава на приоритетите, целите и стандартите, заложени в следните документи:</w:t>
      </w:r>
    </w:p>
    <w:p w14:paraId="0640FA16">
      <w:pPr>
        <w:widowControl w:val="0"/>
        <w:suppressAutoHyphens/>
        <w:rPr>
          <w:rFonts w:eastAsia="SimSun"/>
          <w:kern w:val="1"/>
          <w:lang w:val="en-US" w:eastAsia="zh-CN" w:bidi="hi-IN"/>
        </w:rPr>
      </w:pPr>
    </w:p>
    <w:p w14:paraId="381F519A">
      <w:pPr>
        <w:widowControl w:val="0"/>
        <w:suppressAutoHyphens/>
        <w:rPr>
          <w:rFonts w:eastAsia="SimSun"/>
          <w:kern w:val="1"/>
          <w:lang w:val="en-US" w:eastAsia="zh-CN" w:bidi="hi-IN"/>
        </w:rPr>
      </w:pPr>
      <w:r>
        <w:rPr>
          <w:rFonts w:eastAsia="SimSun"/>
          <w:kern w:val="1"/>
          <w:lang w:val="en-US" w:eastAsia="zh-CN" w:bidi="hi-IN"/>
        </w:rPr>
        <w:t>1.    Правна рамка на ЕС</w:t>
      </w:r>
    </w:p>
    <w:p w14:paraId="69961087">
      <w:pPr>
        <w:widowControl w:val="0"/>
        <w:suppressAutoHyphens/>
        <w:rPr>
          <w:rFonts w:eastAsia="SimSun"/>
          <w:kern w:val="1"/>
          <w:lang w:val="en-US" w:eastAsia="zh-CN" w:bidi="hi-IN"/>
        </w:rPr>
      </w:pPr>
      <w:r>
        <w:rPr>
          <w:rFonts w:eastAsia="SimSun"/>
          <w:kern w:val="1"/>
          <w:lang w:val="en-US" w:eastAsia="zh-CN" w:bidi="hi-IN"/>
        </w:rPr>
        <w:t>1.1.    Препоръка на Европейския парламент и Съвета от 12.02.2001 г. за европейско сътрудничество при оценяване качеството на училищното образование;</w:t>
      </w:r>
    </w:p>
    <w:p w14:paraId="029383D6">
      <w:pPr>
        <w:widowControl w:val="0"/>
        <w:suppressAutoHyphens/>
        <w:rPr>
          <w:rFonts w:eastAsia="SimSun"/>
          <w:kern w:val="1"/>
          <w:lang w:val="en-US" w:eastAsia="zh-CN" w:bidi="hi-IN"/>
        </w:rPr>
      </w:pPr>
      <w:r>
        <w:rPr>
          <w:rFonts w:eastAsia="SimSun"/>
          <w:kern w:val="1"/>
          <w:lang w:val="en-US" w:eastAsia="zh-CN" w:bidi="hi-IN"/>
        </w:rPr>
        <w:t>1.2.    Препоръка на Европейския парламент и Съвета от 18.06.2009 г. за приемане на Европейска референтна рамка за осигуряване на качеството в професионалното образование и обучение.</w:t>
      </w:r>
    </w:p>
    <w:p w14:paraId="46FDA61A">
      <w:pPr>
        <w:widowControl w:val="0"/>
        <w:suppressAutoHyphens/>
        <w:rPr>
          <w:rFonts w:eastAsia="SimSun"/>
          <w:kern w:val="1"/>
          <w:lang w:val="en-US" w:eastAsia="zh-CN" w:bidi="hi-IN"/>
        </w:rPr>
      </w:pPr>
      <w:r>
        <w:rPr>
          <w:rFonts w:eastAsia="SimSun"/>
          <w:kern w:val="1"/>
          <w:lang w:val="en-US" w:eastAsia="zh-CN" w:bidi="hi-IN"/>
        </w:rPr>
        <w:t>1.3.    Европейската референтна рамка за ключовите компетентности за учене през целия живот.</w:t>
      </w:r>
    </w:p>
    <w:p w14:paraId="44B2D86B">
      <w:pPr>
        <w:widowControl w:val="0"/>
        <w:suppressAutoHyphens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en-US" w:eastAsia="zh-CN" w:bidi="hi-IN"/>
        </w:rPr>
        <w:t>1.4.    Програма „Образование“ 2021-2027 с европейско финансиране.</w:t>
      </w:r>
    </w:p>
    <w:p w14:paraId="7D2E2CC4">
      <w:pPr>
        <w:widowControl w:val="0"/>
        <w:suppressAutoHyphens/>
        <w:rPr>
          <w:rFonts w:eastAsia="SimSun"/>
          <w:kern w:val="1"/>
          <w:lang w:val="bg-BG" w:eastAsia="zh-CN" w:bidi="hi-IN"/>
        </w:rPr>
      </w:pPr>
    </w:p>
    <w:p w14:paraId="619CB833">
      <w:pPr>
        <w:widowControl w:val="0"/>
        <w:suppressAutoHyphens/>
        <w:rPr>
          <w:rFonts w:eastAsia="SimSun"/>
          <w:kern w:val="1"/>
          <w:lang w:val="en-US" w:eastAsia="zh-CN" w:bidi="hi-IN"/>
        </w:rPr>
      </w:pPr>
      <w:r>
        <w:rPr>
          <w:rFonts w:eastAsia="SimSun"/>
          <w:kern w:val="1"/>
          <w:lang w:val="en-US" w:eastAsia="zh-CN" w:bidi="hi-IN"/>
        </w:rPr>
        <w:t>2.    Национална правна рамка</w:t>
      </w:r>
    </w:p>
    <w:p w14:paraId="1E52CCBC">
      <w:pPr>
        <w:widowControl w:val="0"/>
        <w:suppressAutoHyphens/>
        <w:rPr>
          <w:rFonts w:eastAsia="SimSun"/>
          <w:kern w:val="1"/>
          <w:lang w:val="en-US" w:eastAsia="zh-CN" w:bidi="hi-IN"/>
        </w:rPr>
      </w:pPr>
      <w:r>
        <w:rPr>
          <w:rFonts w:eastAsia="SimSun"/>
          <w:kern w:val="1"/>
          <w:lang w:val="en-US" w:eastAsia="zh-CN" w:bidi="hi-IN"/>
        </w:rPr>
        <w:t>2.1. При разработването на стратегия за развитието си институцията следва да се съобрази с редица национални стратегически документи:</w:t>
      </w:r>
    </w:p>
    <w:p w14:paraId="2E9622C6">
      <w:pPr>
        <w:widowControl w:val="0"/>
        <w:suppressAutoHyphens/>
        <w:rPr>
          <w:rFonts w:eastAsia="SimSun"/>
          <w:kern w:val="1"/>
          <w:lang w:val="en-US" w:eastAsia="zh-CN" w:bidi="hi-IN"/>
        </w:rPr>
      </w:pPr>
      <w:r>
        <w:rPr>
          <w:rFonts w:eastAsia="SimSun"/>
          <w:kern w:val="1"/>
          <w:lang w:val="en-US" w:eastAsia="zh-CN" w:bidi="hi-IN"/>
        </w:rPr>
        <w:t xml:space="preserve"> -  Национална програма за развитие „България 2030“;</w:t>
      </w:r>
    </w:p>
    <w:p w14:paraId="50C0D906">
      <w:pPr>
        <w:widowControl w:val="0"/>
        <w:suppressAutoHyphens/>
        <w:rPr>
          <w:rFonts w:eastAsia="SimSun"/>
          <w:kern w:val="1"/>
          <w:lang w:val="en-US" w:eastAsia="zh-CN" w:bidi="hi-IN"/>
        </w:rPr>
      </w:pPr>
      <w:r>
        <w:rPr>
          <w:rFonts w:eastAsia="SimSun"/>
          <w:kern w:val="1"/>
          <w:lang w:val="en-US" w:eastAsia="zh-CN" w:bidi="hi-IN"/>
        </w:rPr>
        <w:t xml:space="preserve"> -  Стратегическа рамка за развитие на образованието, обучението и ученето в Република България (2021 – 2030);</w:t>
      </w:r>
    </w:p>
    <w:p w14:paraId="6D3244CD">
      <w:pPr>
        <w:widowControl w:val="0"/>
        <w:suppressAutoHyphens/>
        <w:rPr>
          <w:rFonts w:eastAsia="SimSun"/>
          <w:kern w:val="1"/>
          <w:lang w:val="en-US" w:eastAsia="zh-CN" w:bidi="hi-IN"/>
        </w:rPr>
      </w:pPr>
      <w:r>
        <w:rPr>
          <w:rFonts w:eastAsia="SimSun"/>
          <w:kern w:val="1"/>
          <w:lang w:val="en-US" w:eastAsia="zh-CN" w:bidi="hi-IN"/>
        </w:rPr>
        <w:t>-  Стратегия за възпитателната работа в образователните институции (2019   – 2030 г.</w:t>
      </w:r>
    </w:p>
    <w:p w14:paraId="0ACD8891">
      <w:pPr>
        <w:widowControl w:val="0"/>
        <w:suppressAutoHyphens/>
        <w:rPr>
          <w:rFonts w:eastAsia="SimSun"/>
          <w:kern w:val="1"/>
          <w:lang w:val="en-US" w:eastAsia="zh-CN" w:bidi="hi-IN"/>
        </w:rPr>
      </w:pPr>
      <w:r>
        <w:rPr>
          <w:rFonts w:eastAsia="SimSun"/>
          <w:kern w:val="1"/>
          <w:lang w:val="en-US" w:eastAsia="zh-CN" w:bidi="hi-IN"/>
        </w:rPr>
        <w:t>- Национална стратегия за детето (2018 – 2030 г.);</w:t>
      </w:r>
    </w:p>
    <w:p w14:paraId="19317D69">
      <w:pPr>
        <w:widowControl w:val="0"/>
        <w:suppressAutoHyphens/>
        <w:rPr>
          <w:rFonts w:eastAsia="SimSun"/>
          <w:kern w:val="1"/>
          <w:lang w:val="en-US" w:eastAsia="zh-CN" w:bidi="hi-IN"/>
        </w:rPr>
      </w:pPr>
      <w:r>
        <w:rPr>
          <w:rFonts w:eastAsia="SimSun"/>
          <w:kern w:val="1"/>
          <w:lang w:val="en-US" w:eastAsia="zh-CN" w:bidi="hi-IN"/>
        </w:rPr>
        <w:t>- Национална програма за закрила на  детето (2019 г.);</w:t>
      </w:r>
    </w:p>
    <w:p w14:paraId="1AA4E702">
      <w:pPr>
        <w:widowControl w:val="0"/>
        <w:suppressAutoHyphens/>
        <w:rPr>
          <w:rFonts w:eastAsia="SimSun"/>
          <w:kern w:val="1"/>
          <w:lang w:val="en-US" w:eastAsia="zh-CN" w:bidi="hi-IN"/>
        </w:rPr>
      </w:pPr>
      <w:r>
        <w:rPr>
          <w:rFonts w:eastAsia="SimSun"/>
          <w:kern w:val="1"/>
          <w:lang w:val="en-US" w:eastAsia="zh-CN" w:bidi="hi-IN"/>
        </w:rPr>
        <w:t>-  Национални програми за развитие на образованието;</w:t>
      </w:r>
    </w:p>
    <w:p w14:paraId="63A06FB8">
      <w:pPr>
        <w:widowControl w:val="0"/>
        <w:suppressAutoHyphens/>
        <w:rPr>
          <w:rFonts w:eastAsia="SimSun"/>
          <w:kern w:val="1"/>
          <w:lang w:val="en-US" w:eastAsia="zh-CN" w:bidi="hi-IN"/>
        </w:rPr>
      </w:pPr>
      <w:r>
        <w:rPr>
          <w:rFonts w:eastAsia="SimSun"/>
          <w:kern w:val="1"/>
          <w:lang w:val="en-US" w:eastAsia="zh-CN" w:bidi="hi-IN"/>
        </w:rPr>
        <w:t>-  Закон за предучилищното и училищно образование (ЗПУО).</w:t>
      </w:r>
    </w:p>
    <w:p w14:paraId="44187D94">
      <w:pPr>
        <w:widowControl w:val="0"/>
        <w:suppressAutoHyphens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en-US" w:eastAsia="zh-CN" w:bidi="hi-IN"/>
        </w:rPr>
        <w:t>- Държавни образователни стандарти</w:t>
      </w:r>
    </w:p>
    <w:p w14:paraId="7A96747F">
      <w:pPr>
        <w:widowControl w:val="0"/>
        <w:suppressAutoHyphens/>
        <w:rPr>
          <w:rFonts w:eastAsia="SimSun"/>
          <w:kern w:val="1"/>
          <w:lang w:val="en-US" w:eastAsia="zh-CN" w:bidi="hi-IN"/>
        </w:rPr>
      </w:pPr>
    </w:p>
    <w:p w14:paraId="1807E80A">
      <w:pPr>
        <w:widowControl w:val="0"/>
        <w:suppressAutoHyphens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en-US" w:eastAsia="zh-CN" w:bidi="hi-IN"/>
        </w:rPr>
        <w:t>2.2. Стратегията за развитие на училището се разработва в съответствие с изискванията на:</w:t>
      </w:r>
    </w:p>
    <w:p w14:paraId="542A31E9">
      <w:pPr>
        <w:widowControl w:val="0"/>
        <w:suppressAutoHyphens/>
        <w:rPr>
          <w:rFonts w:hint="default" w:eastAsia="SimSun"/>
          <w:kern w:val="1"/>
          <w:lang w:val="en-US" w:eastAsia="zh-CN"/>
        </w:rPr>
      </w:pPr>
      <w:r>
        <w:rPr>
          <w:rFonts w:hint="default" w:eastAsia="SimSun"/>
          <w:kern w:val="1"/>
          <w:lang w:val="bg-BG" w:eastAsia="zh-CN"/>
        </w:rPr>
        <w:t xml:space="preserve">- </w:t>
      </w:r>
      <w:r>
        <w:rPr>
          <w:rFonts w:hint="default" w:eastAsia="SimSun"/>
          <w:kern w:val="1"/>
          <w:lang w:val="en-US" w:eastAsia="zh-CN"/>
        </w:rPr>
        <w:t>Закон за предучилищното и училищно образование /ЗПУО/</w:t>
      </w:r>
    </w:p>
    <w:p w14:paraId="57D562D0">
      <w:pPr>
        <w:widowControl w:val="0"/>
        <w:suppressAutoHyphens/>
        <w:rPr>
          <w:rFonts w:hint="default" w:eastAsia="SimSun"/>
          <w:kern w:val="1"/>
          <w:lang w:val="en-US" w:eastAsia="zh-CN"/>
        </w:rPr>
      </w:pPr>
      <w:r>
        <w:rPr>
          <w:rFonts w:hint="default" w:eastAsia="SimSun"/>
          <w:kern w:val="1"/>
          <w:lang w:val="bg-BG" w:eastAsia="zh-CN"/>
        </w:rPr>
        <w:t>-</w:t>
      </w:r>
      <w:r>
        <w:rPr>
          <w:rFonts w:hint="default" w:eastAsia="SimSun"/>
          <w:kern w:val="1"/>
          <w:lang w:val="en-US" w:eastAsia="zh-CN"/>
        </w:rPr>
        <w:t xml:space="preserve"> Закон за професионалното образование и обучение /ЗПОО/</w:t>
      </w:r>
    </w:p>
    <w:p w14:paraId="16D76BEF">
      <w:pPr>
        <w:widowControl w:val="0"/>
        <w:suppressAutoHyphens/>
        <w:rPr>
          <w:rFonts w:hint="default" w:eastAsia="SimSun"/>
          <w:kern w:val="1"/>
          <w:lang w:val="en-US" w:eastAsia="zh-CN"/>
        </w:rPr>
      </w:pPr>
      <w:r>
        <w:rPr>
          <w:rFonts w:hint="default" w:eastAsia="SimSun"/>
          <w:kern w:val="1"/>
          <w:lang w:val="bg-BG" w:eastAsia="zh-CN"/>
        </w:rPr>
        <w:t>-</w:t>
      </w:r>
      <w:r>
        <w:rPr>
          <w:rFonts w:hint="default" w:eastAsia="SimSun"/>
          <w:kern w:val="1"/>
          <w:lang w:val="en-US" w:eastAsia="zh-CN"/>
        </w:rPr>
        <w:t xml:space="preserve"> Наредба № 4 от 30.11.2015 г. за учебния план</w:t>
      </w:r>
    </w:p>
    <w:p w14:paraId="69432F8A">
      <w:pPr>
        <w:widowControl w:val="0"/>
        <w:suppressAutoHyphens/>
        <w:rPr>
          <w:rFonts w:hint="default" w:eastAsia="SimSun"/>
          <w:kern w:val="1"/>
          <w:lang w:val="en-US" w:eastAsia="zh-CN"/>
        </w:rPr>
      </w:pPr>
      <w:r>
        <w:rPr>
          <w:rFonts w:hint="default" w:eastAsia="SimSun"/>
          <w:kern w:val="1"/>
          <w:lang w:val="bg-BG" w:eastAsia="zh-CN"/>
        </w:rPr>
        <w:t>-</w:t>
      </w:r>
      <w:r>
        <w:rPr>
          <w:rFonts w:hint="default" w:eastAsia="SimSun"/>
          <w:kern w:val="1"/>
          <w:lang w:val="en-US" w:eastAsia="zh-CN"/>
        </w:rPr>
        <w:t xml:space="preserve"> Наредба № 5 от 30.11.2015 г. за общообразователната подготовка</w:t>
      </w:r>
    </w:p>
    <w:p w14:paraId="392AE8BE">
      <w:pPr>
        <w:widowControl w:val="0"/>
        <w:suppressAutoHyphens/>
        <w:rPr>
          <w:rFonts w:hint="default" w:eastAsia="SimSun"/>
          <w:kern w:val="1"/>
          <w:lang w:val="en-US" w:eastAsia="zh-CN"/>
        </w:rPr>
      </w:pPr>
      <w:r>
        <w:rPr>
          <w:rFonts w:hint="default" w:eastAsia="SimSun"/>
          <w:kern w:val="1"/>
          <w:lang w:val="bg-BG" w:eastAsia="zh-CN"/>
        </w:rPr>
        <w:t>-</w:t>
      </w:r>
      <w:r>
        <w:rPr>
          <w:rFonts w:hint="default" w:eastAsia="SimSun"/>
          <w:kern w:val="1"/>
          <w:lang w:val="en-US" w:eastAsia="zh-CN"/>
        </w:rPr>
        <w:t xml:space="preserve"> Наредба № 6 от 11.08.2016 г. за усвояването на българския книжовен език</w:t>
      </w:r>
    </w:p>
    <w:p w14:paraId="5ADF95A5">
      <w:pPr>
        <w:widowControl w:val="0"/>
        <w:suppressAutoHyphens/>
        <w:rPr>
          <w:rFonts w:hint="default" w:eastAsia="SimSun"/>
          <w:kern w:val="1"/>
          <w:lang w:val="en-US" w:eastAsia="zh-CN"/>
        </w:rPr>
      </w:pPr>
      <w:r>
        <w:rPr>
          <w:rFonts w:hint="default" w:eastAsia="SimSun"/>
          <w:kern w:val="1"/>
          <w:lang w:val="bg-BG" w:eastAsia="zh-CN"/>
        </w:rPr>
        <w:t>-</w:t>
      </w:r>
      <w:r>
        <w:rPr>
          <w:rFonts w:hint="default" w:eastAsia="SimSun"/>
          <w:kern w:val="1"/>
          <w:lang w:val="en-US" w:eastAsia="zh-CN"/>
        </w:rPr>
        <w:t xml:space="preserve"> Наредба № 9 от 19.08.2016 г. за институциите в системата на предучилищното и</w:t>
      </w:r>
    </w:p>
    <w:p w14:paraId="05E7F47A">
      <w:pPr>
        <w:widowControl w:val="0"/>
        <w:suppressAutoHyphens/>
        <w:rPr>
          <w:rFonts w:hint="default" w:eastAsia="SimSun"/>
          <w:kern w:val="1"/>
          <w:lang w:val="en-US" w:eastAsia="zh-CN"/>
        </w:rPr>
      </w:pPr>
      <w:r>
        <w:rPr>
          <w:rFonts w:hint="default" w:eastAsia="SimSun"/>
          <w:kern w:val="1"/>
          <w:lang w:val="en-US" w:eastAsia="zh-CN"/>
        </w:rPr>
        <w:t>училищно образование</w:t>
      </w:r>
    </w:p>
    <w:p w14:paraId="230FDA67">
      <w:pPr>
        <w:widowControl w:val="0"/>
        <w:suppressAutoHyphens/>
        <w:rPr>
          <w:rFonts w:hint="default" w:eastAsia="SimSun"/>
          <w:kern w:val="1"/>
          <w:lang w:val="en-US" w:eastAsia="zh-CN"/>
        </w:rPr>
      </w:pPr>
      <w:r>
        <w:rPr>
          <w:rFonts w:hint="default" w:eastAsia="SimSun"/>
          <w:kern w:val="1"/>
          <w:lang w:val="bg-BG" w:eastAsia="zh-CN"/>
        </w:rPr>
        <w:t>-</w:t>
      </w:r>
      <w:r>
        <w:rPr>
          <w:rFonts w:hint="default" w:eastAsia="SimSun"/>
          <w:kern w:val="1"/>
          <w:lang w:val="en-US" w:eastAsia="zh-CN"/>
        </w:rPr>
        <w:t xml:space="preserve"> Наредба № 10 от 01.09.2016 г. за организация на дейностите в училищното образование</w:t>
      </w:r>
    </w:p>
    <w:p w14:paraId="2F210D0F">
      <w:pPr>
        <w:widowControl w:val="0"/>
        <w:suppressAutoHyphens/>
        <w:rPr>
          <w:rFonts w:hint="default" w:eastAsia="SimSun"/>
          <w:kern w:val="1"/>
          <w:lang w:val="en-US" w:eastAsia="zh-CN"/>
        </w:rPr>
      </w:pPr>
      <w:r>
        <w:rPr>
          <w:rFonts w:hint="default" w:eastAsia="SimSun"/>
          <w:kern w:val="1"/>
          <w:lang w:val="bg-BG" w:eastAsia="zh-CN"/>
        </w:rPr>
        <w:t>-</w:t>
      </w:r>
      <w:r>
        <w:rPr>
          <w:rFonts w:hint="default" w:eastAsia="SimSun"/>
          <w:kern w:val="1"/>
          <w:lang w:val="en-US" w:eastAsia="zh-CN"/>
        </w:rPr>
        <w:t xml:space="preserve"> Наредба № 11 от 01.09.2016 г. за оценяване на резултатите от обучението на учениците</w:t>
      </w:r>
    </w:p>
    <w:p w14:paraId="000A23BC">
      <w:pPr>
        <w:widowControl w:val="0"/>
        <w:suppressAutoHyphens/>
        <w:rPr>
          <w:rFonts w:hint="default" w:eastAsia="SimSun"/>
          <w:kern w:val="1"/>
          <w:lang w:val="en-US" w:eastAsia="zh-CN"/>
        </w:rPr>
      </w:pPr>
      <w:r>
        <w:rPr>
          <w:rFonts w:hint="default" w:eastAsia="SimSun"/>
          <w:kern w:val="1"/>
          <w:lang w:val="bg-BG" w:eastAsia="zh-CN"/>
        </w:rPr>
        <w:t>-</w:t>
      </w:r>
      <w:r>
        <w:rPr>
          <w:rFonts w:hint="default" w:eastAsia="SimSun"/>
          <w:kern w:val="1"/>
          <w:lang w:val="en-US" w:eastAsia="zh-CN"/>
        </w:rPr>
        <w:t xml:space="preserve"> Наредба № 13 от 21.09.2016 г. за гражданското, здравното, екологичното и</w:t>
      </w:r>
    </w:p>
    <w:p w14:paraId="2B799B98">
      <w:pPr>
        <w:widowControl w:val="0"/>
        <w:suppressAutoHyphens/>
        <w:rPr>
          <w:rFonts w:hint="default" w:eastAsia="SimSun"/>
          <w:kern w:val="1"/>
          <w:lang w:val="en-US" w:eastAsia="zh-CN"/>
        </w:rPr>
      </w:pPr>
      <w:r>
        <w:rPr>
          <w:rFonts w:hint="default" w:eastAsia="SimSun"/>
          <w:kern w:val="1"/>
          <w:lang w:val="en-US" w:eastAsia="zh-CN"/>
        </w:rPr>
        <w:t>интеркултурното образование</w:t>
      </w:r>
    </w:p>
    <w:p w14:paraId="051E64E9">
      <w:pPr>
        <w:widowControl w:val="0"/>
        <w:suppressAutoHyphens/>
        <w:rPr>
          <w:rFonts w:hint="default" w:eastAsia="SimSun"/>
          <w:kern w:val="1"/>
          <w:lang w:val="en-US" w:eastAsia="zh-CN"/>
        </w:rPr>
      </w:pPr>
      <w:r>
        <w:rPr>
          <w:rFonts w:hint="default" w:eastAsia="SimSun"/>
          <w:kern w:val="1"/>
          <w:lang w:val="bg-BG" w:eastAsia="zh-CN"/>
        </w:rPr>
        <w:t>-</w:t>
      </w:r>
      <w:r>
        <w:rPr>
          <w:rFonts w:hint="default" w:eastAsia="SimSun"/>
          <w:kern w:val="1"/>
          <w:lang w:val="en-US" w:eastAsia="zh-CN"/>
        </w:rPr>
        <w:t xml:space="preserve"> Наредба № 15 от 22.07.2019 г. за статута и професионалното развитие на учителите,</w:t>
      </w:r>
    </w:p>
    <w:p w14:paraId="5D43B1BA">
      <w:pPr>
        <w:widowControl w:val="0"/>
        <w:suppressAutoHyphens/>
        <w:rPr>
          <w:rFonts w:hint="default" w:eastAsia="SimSun"/>
          <w:kern w:val="1"/>
          <w:lang w:val="en-US" w:eastAsia="zh-CN"/>
        </w:rPr>
      </w:pPr>
      <w:r>
        <w:rPr>
          <w:rFonts w:hint="default" w:eastAsia="SimSun"/>
          <w:kern w:val="1"/>
          <w:lang w:val="en-US" w:eastAsia="zh-CN"/>
        </w:rPr>
        <w:t>директорите и другите педагогически специалисти</w:t>
      </w:r>
    </w:p>
    <w:p w14:paraId="43DA25B4">
      <w:pPr>
        <w:widowControl w:val="0"/>
        <w:suppressAutoHyphens/>
        <w:rPr>
          <w:rFonts w:hint="default" w:eastAsia="SimSun"/>
          <w:kern w:val="1"/>
          <w:lang w:val="en-US" w:eastAsia="zh-CN"/>
        </w:rPr>
      </w:pPr>
      <w:r>
        <w:rPr>
          <w:rFonts w:hint="default" w:eastAsia="SimSun"/>
          <w:kern w:val="1"/>
          <w:lang w:val="bg-BG" w:eastAsia="zh-CN"/>
        </w:rPr>
        <w:t>-</w:t>
      </w:r>
      <w:r>
        <w:rPr>
          <w:rFonts w:hint="default" w:eastAsia="SimSun"/>
          <w:kern w:val="1"/>
          <w:lang w:val="en-US" w:eastAsia="zh-CN"/>
        </w:rPr>
        <w:t xml:space="preserve"> Наредба № 24 от 10 септември 2020 г. за физическата среда и информационното и</w:t>
      </w:r>
    </w:p>
    <w:p w14:paraId="2EA26A74">
      <w:pPr>
        <w:widowControl w:val="0"/>
        <w:suppressAutoHyphens/>
        <w:rPr>
          <w:rFonts w:hint="default" w:eastAsia="SimSun"/>
          <w:kern w:val="1"/>
          <w:lang w:val="en-US" w:eastAsia="zh-CN"/>
        </w:rPr>
      </w:pPr>
      <w:r>
        <w:rPr>
          <w:rFonts w:hint="default" w:eastAsia="SimSun"/>
          <w:kern w:val="1"/>
          <w:lang w:val="en-US" w:eastAsia="zh-CN"/>
        </w:rPr>
        <w:t>библиотечното осигуряване на детските градини, училищата и центровете за подкрепа</w:t>
      </w:r>
    </w:p>
    <w:p w14:paraId="1CC7F58F">
      <w:pPr>
        <w:widowControl w:val="0"/>
        <w:suppressAutoHyphens/>
        <w:rPr>
          <w:rFonts w:hint="default" w:eastAsia="SimSun"/>
          <w:kern w:val="1"/>
          <w:lang w:val="en-US" w:eastAsia="zh-CN"/>
        </w:rPr>
      </w:pPr>
      <w:r>
        <w:rPr>
          <w:rFonts w:hint="default" w:eastAsia="SimSun"/>
          <w:kern w:val="1"/>
          <w:lang w:val="en-US" w:eastAsia="zh-CN"/>
        </w:rPr>
        <w:t>за личностно развитие.</w:t>
      </w:r>
    </w:p>
    <w:p w14:paraId="379601EF">
      <w:pPr>
        <w:widowControl w:val="0"/>
        <w:suppressAutoHyphens/>
        <w:rPr>
          <w:rFonts w:hint="default" w:eastAsia="SimSun"/>
          <w:kern w:val="1"/>
          <w:lang w:val="en-US" w:eastAsia="zh-CN"/>
        </w:rPr>
      </w:pPr>
      <w:r>
        <w:rPr>
          <w:rFonts w:hint="default" w:eastAsia="SimSun"/>
          <w:kern w:val="1"/>
          <w:lang w:val="bg-BG" w:eastAsia="zh-CN"/>
        </w:rPr>
        <w:t>-</w:t>
      </w:r>
      <w:r>
        <w:rPr>
          <w:rFonts w:hint="default" w:eastAsia="SimSun"/>
          <w:kern w:val="1"/>
          <w:lang w:val="en-US" w:eastAsia="zh-CN"/>
        </w:rPr>
        <w:t xml:space="preserve"> Наредба за финансирането на институциите в системата на предучилищното и</w:t>
      </w:r>
    </w:p>
    <w:p w14:paraId="1CCDF12B">
      <w:pPr>
        <w:widowControl w:val="0"/>
        <w:suppressAutoHyphens/>
        <w:rPr>
          <w:rFonts w:hint="default" w:eastAsia="SimSun"/>
          <w:kern w:val="1"/>
          <w:lang w:val="en-US" w:eastAsia="zh-CN"/>
        </w:rPr>
      </w:pPr>
      <w:r>
        <w:rPr>
          <w:rFonts w:hint="default" w:eastAsia="SimSun"/>
          <w:kern w:val="1"/>
          <w:lang w:val="en-US" w:eastAsia="zh-CN"/>
        </w:rPr>
        <w:t>училищното образование от 10.10.2017 г.</w:t>
      </w:r>
    </w:p>
    <w:p w14:paraId="63F45EBF">
      <w:pPr>
        <w:widowControl w:val="0"/>
        <w:suppressAutoHyphens/>
        <w:rPr>
          <w:rFonts w:hint="default" w:eastAsia="SimSun"/>
          <w:kern w:val="1"/>
          <w:lang w:val="en-US" w:eastAsia="zh-CN"/>
        </w:rPr>
      </w:pPr>
      <w:r>
        <w:rPr>
          <w:rFonts w:hint="default" w:eastAsia="SimSun"/>
          <w:kern w:val="1"/>
          <w:lang w:val="bg-BG" w:eastAsia="zh-CN"/>
        </w:rPr>
        <w:t>-</w:t>
      </w:r>
      <w:r>
        <w:rPr>
          <w:rFonts w:hint="default" w:eastAsia="SimSun"/>
          <w:kern w:val="1"/>
          <w:lang w:val="en-US" w:eastAsia="zh-CN"/>
        </w:rPr>
        <w:t xml:space="preserve"> Наредба за приобщаващото образование от 27.10.2017 г.</w:t>
      </w:r>
    </w:p>
    <w:p w14:paraId="7D7EA5FA">
      <w:pPr>
        <w:widowControl w:val="0"/>
        <w:suppressAutoHyphens/>
        <w:rPr>
          <w:rFonts w:hint="default" w:eastAsia="SimSun"/>
          <w:kern w:val="1"/>
          <w:lang w:val="en-US" w:eastAsia="zh-CN"/>
        </w:rPr>
      </w:pPr>
      <w:r>
        <w:rPr>
          <w:rFonts w:hint="default" w:eastAsia="SimSun"/>
          <w:kern w:val="1"/>
          <w:lang w:val="bg-BG" w:eastAsia="zh-CN"/>
        </w:rPr>
        <w:t xml:space="preserve">- </w:t>
      </w:r>
      <w:r>
        <w:rPr>
          <w:rFonts w:hint="default" w:eastAsia="SimSun"/>
          <w:kern w:val="1"/>
          <w:lang w:val="en-US" w:eastAsia="zh-CN"/>
        </w:rPr>
        <w:t>Рамкови програми за начално и продължаващо професионално обучение</w:t>
      </w:r>
    </w:p>
    <w:p w14:paraId="26E66B08">
      <w:pPr>
        <w:widowControl w:val="0"/>
        <w:suppressAutoHyphens/>
        <w:rPr>
          <w:rFonts w:hint="default" w:eastAsia="SimSun"/>
          <w:kern w:val="1"/>
          <w:lang w:val="en-US" w:eastAsia="zh-CN"/>
        </w:rPr>
      </w:pPr>
      <w:r>
        <w:rPr>
          <w:rFonts w:hint="default" w:eastAsia="SimSun"/>
          <w:kern w:val="1"/>
          <w:lang w:val="bg-BG" w:eastAsia="zh-CN"/>
        </w:rPr>
        <w:t>-</w:t>
      </w:r>
      <w:r>
        <w:rPr>
          <w:rFonts w:hint="default" w:eastAsia="SimSun"/>
          <w:kern w:val="1"/>
          <w:lang w:val="en-US" w:eastAsia="zh-CN"/>
        </w:rPr>
        <w:t xml:space="preserve"> Наредба № 1 от 19.02.2020 г. за организацията и провеждането на изпитите за</w:t>
      </w:r>
    </w:p>
    <w:p w14:paraId="342835AA">
      <w:pPr>
        <w:widowControl w:val="0"/>
        <w:suppressAutoHyphens/>
        <w:rPr>
          <w:rFonts w:eastAsia="SimSun"/>
          <w:kern w:val="1"/>
          <w:lang w:val="bg-BG" w:eastAsia="zh-CN" w:bidi="hi-IN"/>
        </w:rPr>
      </w:pPr>
      <w:r>
        <w:rPr>
          <w:rFonts w:hint="default" w:eastAsia="SimSun"/>
          <w:kern w:val="1"/>
          <w:lang w:val="bg-BG" w:eastAsia="zh-CN" w:bidi="hi-IN"/>
        </w:rPr>
        <w:t>-</w:t>
      </w:r>
      <w:r>
        <w:rPr>
          <w:rFonts w:eastAsia="SimSun"/>
          <w:kern w:val="1"/>
          <w:lang w:val="en-US" w:eastAsia="zh-CN" w:bidi="hi-IN"/>
        </w:rPr>
        <w:t xml:space="preserve"> Държавните образователни стандарти;</w:t>
      </w:r>
    </w:p>
    <w:p w14:paraId="546276C8">
      <w:pPr>
        <w:widowControl w:val="0"/>
        <w:suppressAutoHyphens/>
        <w:rPr>
          <w:rFonts w:eastAsia="SimSun"/>
          <w:kern w:val="1"/>
          <w:lang w:val="bg-BG" w:eastAsia="zh-CN" w:bidi="hi-IN"/>
        </w:rPr>
      </w:pPr>
      <w:r>
        <w:rPr>
          <w:rFonts w:hint="default" w:eastAsia="SimSun"/>
          <w:kern w:val="1"/>
          <w:lang w:val="bg-BG" w:eastAsia="zh-CN" w:bidi="hi-IN"/>
        </w:rPr>
        <w:t>-</w:t>
      </w:r>
      <w:r>
        <w:rPr>
          <w:rFonts w:eastAsia="SimSun"/>
          <w:kern w:val="1"/>
          <w:lang w:val="en-US" w:eastAsia="zh-CN" w:bidi="hi-IN"/>
        </w:rPr>
        <w:t xml:space="preserve"> Колективен трудов договор в системата на предучилищното и училищното образование;</w:t>
      </w:r>
    </w:p>
    <w:p w14:paraId="527A5BF8">
      <w:pPr>
        <w:widowControl w:val="0"/>
        <w:suppressAutoHyphens/>
        <w:rPr>
          <w:rFonts w:eastAsia="SimSun"/>
          <w:kern w:val="1"/>
          <w:lang w:val="bg-BG" w:eastAsia="zh-CN" w:bidi="hi-IN"/>
        </w:rPr>
      </w:pPr>
      <w:r>
        <w:rPr>
          <w:rFonts w:hint="default" w:eastAsia="SimSun"/>
          <w:kern w:val="1"/>
          <w:lang w:val="bg-BG" w:eastAsia="zh-CN" w:bidi="hi-IN"/>
        </w:rPr>
        <w:t>-</w:t>
      </w:r>
      <w:r>
        <w:rPr>
          <w:rFonts w:eastAsia="SimSun"/>
          <w:kern w:val="1"/>
          <w:lang w:val="en-US" w:eastAsia="zh-CN" w:bidi="hi-IN"/>
        </w:rPr>
        <w:t xml:space="preserve"> Механизъм за съвместна работа на институциите по обхващане, включване и предотвратяване на отпадането от образователната система на деца и ученици в задължителна предучилищна и училищна възраст;</w:t>
      </w:r>
    </w:p>
    <w:p w14:paraId="1F0D9E8F">
      <w:pPr>
        <w:widowControl w:val="0"/>
        <w:suppressAutoHyphens/>
        <w:rPr>
          <w:rFonts w:eastAsia="SimSun"/>
          <w:kern w:val="1"/>
          <w:lang w:val="en-US" w:eastAsia="zh-CN" w:bidi="hi-IN"/>
        </w:rPr>
      </w:pPr>
      <w:r>
        <w:rPr>
          <w:rFonts w:hint="default" w:eastAsia="SimSun"/>
          <w:kern w:val="1"/>
          <w:lang w:val="bg-BG" w:eastAsia="zh-CN" w:bidi="hi-IN"/>
        </w:rPr>
        <w:t>-</w:t>
      </w:r>
      <w:r>
        <w:rPr>
          <w:rFonts w:eastAsia="SimSun"/>
          <w:kern w:val="1"/>
          <w:lang w:val="en-US" w:eastAsia="zh-CN" w:bidi="hi-IN"/>
        </w:rPr>
        <w:t xml:space="preserve"> Механизъм за противодействие на тормоза и насилието в институциите в системата на предучилищното и училищното образование и др.</w:t>
      </w:r>
    </w:p>
    <w:p w14:paraId="4B1F91CB">
      <w:pPr>
        <w:widowControl w:val="0"/>
        <w:suppressAutoHyphens/>
        <w:rPr>
          <w:rFonts w:eastAsia="SimSun"/>
          <w:kern w:val="1"/>
          <w:lang w:val="en-US" w:eastAsia="zh-CN" w:bidi="hi-IN"/>
        </w:rPr>
      </w:pPr>
    </w:p>
    <w:p w14:paraId="3A23CFC3">
      <w:pPr>
        <w:widowControl w:val="0"/>
        <w:suppressAutoHyphens/>
        <w:rPr>
          <w:rFonts w:eastAsia="SimSun"/>
          <w:kern w:val="1"/>
          <w:lang w:val="en-US" w:eastAsia="zh-CN" w:bidi="hi-IN"/>
        </w:rPr>
      </w:pPr>
    </w:p>
    <w:p w14:paraId="0AE644C9">
      <w:pPr>
        <w:widowControl w:val="0"/>
        <w:suppressAutoHyphens/>
        <w:rPr>
          <w:rFonts w:eastAsia="SimSun"/>
          <w:kern w:val="1"/>
          <w:lang w:val="en-US" w:eastAsia="zh-CN" w:bidi="hi-IN"/>
        </w:rPr>
      </w:pPr>
    </w:p>
    <w:p w14:paraId="3EE9776F">
      <w:pPr>
        <w:widowControl w:val="0"/>
        <w:suppressAutoHyphens/>
        <w:rPr>
          <w:rFonts w:eastAsia="SimSun"/>
          <w:b/>
          <w:kern w:val="1"/>
          <w:lang w:val="en-US" w:eastAsia="zh-CN" w:bidi="hi-IN"/>
        </w:rPr>
      </w:pPr>
      <w:r>
        <w:rPr>
          <w:rFonts w:eastAsia="SimSun"/>
          <w:b/>
          <w:kern w:val="1"/>
          <w:lang w:val="en-US" w:eastAsia="zh-CN" w:bidi="hi-IN"/>
        </w:rPr>
        <w:t xml:space="preserve">ІI. АНАЛИЗ НА СЪСТОЯНИЕТО НА VI </w:t>
      </w:r>
      <w:r>
        <w:rPr>
          <w:rFonts w:eastAsia="SimSun"/>
          <w:b/>
          <w:kern w:val="1"/>
          <w:lang w:val="bg-BG" w:eastAsia="zh-CN" w:bidi="hi-IN"/>
        </w:rPr>
        <w:t>СУ „СВ. СВ. КИРИЛ И МЕТОДИЙ“</w:t>
      </w:r>
    </w:p>
    <w:p w14:paraId="61F2C590">
      <w:pPr>
        <w:widowControl w:val="0"/>
        <w:suppressAutoHyphens/>
        <w:rPr>
          <w:rFonts w:eastAsia="SimSun"/>
          <w:kern w:val="1"/>
          <w:lang w:val="bg-BG" w:eastAsia="zh-CN" w:bidi="hi-IN"/>
        </w:rPr>
      </w:pPr>
    </w:p>
    <w:p w14:paraId="39921B53">
      <w:pPr>
        <w:widowControl w:val="0"/>
        <w:suppressAutoHyphens/>
        <w:ind w:firstLine="708"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en-US" w:eastAsia="zh-CN" w:bidi="hi-IN"/>
        </w:rPr>
        <w:t>Кратки</w:t>
      </w:r>
      <w:r>
        <w:rPr>
          <w:rFonts w:eastAsia="SimSun"/>
          <w:kern w:val="1"/>
          <w:lang w:eastAsia="zh-CN" w:bidi="hi-IN"/>
        </w:rPr>
        <w:t xml:space="preserve"> исторически</w:t>
      </w:r>
      <w:r>
        <w:rPr>
          <w:rFonts w:eastAsia="SimSun"/>
          <w:kern w:val="1"/>
          <w:lang w:val="en-US" w:eastAsia="zh-CN" w:bidi="hi-IN"/>
        </w:rPr>
        <w:t xml:space="preserve"> данни:</w:t>
      </w:r>
    </w:p>
    <w:p w14:paraId="352F1C37">
      <w:pPr>
        <w:widowControl w:val="0"/>
        <w:suppressAutoHyphens/>
        <w:rPr>
          <w:rFonts w:eastAsia="SimSun"/>
          <w:kern w:val="1"/>
          <w:lang w:val="bg-BG" w:eastAsia="zh-CN" w:bidi="hi-IN"/>
        </w:rPr>
      </w:pPr>
    </w:p>
    <w:p w14:paraId="6B5A3462">
      <w:pPr>
        <w:jc w:val="both"/>
        <w:rPr>
          <w:b/>
          <w:bCs/>
          <w:lang w:val="bg-BG"/>
        </w:rPr>
      </w:pPr>
      <w:r>
        <w:rPr>
          <w:lang w:val="bg-BG"/>
        </w:rPr>
        <w:tab/>
      </w:r>
      <w:r>
        <w:rPr>
          <w:b/>
          <w:bCs/>
        </w:rPr>
        <w:t>Всичко е станало преди нас...</w:t>
      </w:r>
    </w:p>
    <w:p w14:paraId="6B6F282C">
      <w:pPr>
        <w:jc w:val="both"/>
        <w:rPr>
          <w:b/>
          <w:bCs/>
          <w:lang w:val="bg-BG"/>
        </w:rPr>
      </w:pPr>
    </w:p>
    <w:p w14:paraId="7E987B99">
      <w:pPr>
        <w:jc w:val="left"/>
        <w:rPr>
          <w:b/>
          <w:bCs/>
        </w:rPr>
      </w:pPr>
      <w:r>
        <w:rPr>
          <w:b/>
          <w:bCs/>
        </w:rPr>
        <w:t>В годината 1843 към новосъградената църква “Св.</w:t>
      </w:r>
      <w:r>
        <w:rPr>
          <w:b/>
          <w:bCs/>
          <w:lang w:val="bg-BG"/>
        </w:rPr>
        <w:t xml:space="preserve"> </w:t>
      </w:r>
      <w:r>
        <w:rPr>
          <w:b/>
          <w:bCs/>
        </w:rPr>
        <w:t xml:space="preserve">Великомъченик Георги“ в селището Перник се ражда килийно училище. За главен учител е назначен бай Стойчо от село Чуйпетлово, а когато училището по-късно остава без главен учител, Левски провожда комитетски човек. Школото бързо се превръща в средище на просвещение и </w:t>
      </w:r>
      <w:r>
        <w:rPr>
          <w:b/>
          <w:bCs/>
          <w:lang w:val="bg-BG"/>
        </w:rPr>
        <w:t>0</w:t>
      </w:r>
      <w:r>
        <w:rPr>
          <w:b/>
          <w:bCs/>
        </w:rPr>
        <w:t>българщина. Най-старото училище в нашия град не само дава добро образование на своите възпитаници, но ги възпитава в духа на националните традиции и морални ценности.</w:t>
      </w:r>
    </w:p>
    <w:p w14:paraId="3ACAA148">
      <w:pPr>
        <w:jc w:val="left"/>
        <w:rPr>
          <w:b/>
          <w:bCs/>
          <w:lang w:val="bg-BG"/>
        </w:rPr>
      </w:pPr>
      <w:r>
        <w:rPr>
          <w:b/>
          <w:bCs/>
          <w:lang w:val="bg-BG"/>
        </w:rPr>
        <w:tab/>
      </w:r>
    </w:p>
    <w:p w14:paraId="0A9A1503">
      <w:pPr>
        <w:ind w:firstLine="708"/>
        <w:jc w:val="both"/>
        <w:rPr>
          <w:b/>
          <w:bCs/>
        </w:rPr>
      </w:pPr>
      <w:r>
        <w:rPr>
          <w:b/>
          <w:bCs/>
        </w:rPr>
        <w:t>И така вече 1</w:t>
      </w:r>
      <w:r>
        <w:rPr>
          <w:b/>
          <w:bCs/>
          <w:lang w:val="bg-BG"/>
        </w:rPr>
        <w:t>81</w:t>
      </w:r>
      <w:r>
        <w:rPr>
          <w:b/>
          <w:bCs/>
        </w:rPr>
        <w:t xml:space="preserve"> години!...</w:t>
      </w:r>
    </w:p>
    <w:p w14:paraId="5424BD00">
      <w:pPr>
        <w:ind w:firstLine="708"/>
        <w:jc w:val="both"/>
      </w:pPr>
    </w:p>
    <w:p w14:paraId="0B71F824">
      <w:pPr>
        <w:jc w:val="both"/>
        <w:rPr>
          <w:lang w:val="bg-BG"/>
        </w:rPr>
      </w:pPr>
      <w:r>
        <w:rPr>
          <w:lang w:val="bg-BG"/>
        </w:rPr>
        <w:tab/>
      </w:r>
      <w:r>
        <w:t>Горди сме, че сме продължители на българските традиции, запазили се през вековете. Важно е, че традицията е жива, и чрез младите хора тя има невероятната сила да промени града ни, страната ни, света!</w:t>
      </w:r>
    </w:p>
    <w:p w14:paraId="4AAFF40C">
      <w:pPr>
        <w:ind w:firstLine="708"/>
        <w:jc w:val="both"/>
        <w:rPr>
          <w:lang w:val="bg-BG"/>
        </w:rPr>
      </w:pPr>
      <w:r>
        <w:t>С решение №479 от 5 август 2019 година на Министерски Съвет VI СУ "Св. Св. Кирил и Методий" е включено в Списък на иновативните училища в Република България.</w:t>
      </w:r>
    </w:p>
    <w:p w14:paraId="43675EF3">
      <w:pPr>
        <w:ind w:firstLine="708"/>
        <w:jc w:val="both"/>
        <w:rPr>
          <w:lang w:val="bg-BG"/>
        </w:rPr>
      </w:pPr>
      <w:r>
        <w:rPr>
          <w:lang w:val="bg-BG"/>
        </w:rPr>
        <w:t>С решение № 469 от 7 юли 2023 г. на Министерски Съвет VI СУ "Св. Св. Кирил и Методий" отново е включено в Списък на иновативните училища в Република България.</w:t>
      </w:r>
    </w:p>
    <w:p w14:paraId="3CC8E129">
      <w:pPr>
        <w:ind w:firstLine="708"/>
        <w:jc w:val="both"/>
        <w:rPr>
          <w:rFonts w:hint="default"/>
          <w:sz w:val="24"/>
          <w:szCs w:val="24"/>
          <w:lang w:val="en-US"/>
        </w:rPr>
      </w:pPr>
      <w:r>
        <w:rPr>
          <w:lang w:val="bg-BG"/>
        </w:rPr>
        <w:t>През</w:t>
      </w:r>
      <w:r>
        <w:rPr>
          <w:rFonts w:hint="default"/>
          <w:lang w:val="bg-BG"/>
        </w:rPr>
        <w:t xml:space="preserve"> 2020 година училището ни бе удостоено с престижната международна награда “Глобално училище”. Признананието бе присъдено с решение на комисия от представители на Министерство на образованието и науката и</w:t>
      </w:r>
      <w:r>
        <w:rPr>
          <w:rFonts w:hint="default" w:ascii="Times New Roman" w:hAnsi="Times New Roman" w:eastAsia="Segoe UI Historic" w:cs="Times New Roman"/>
          <w:i w:val="0"/>
          <w:iCs w:val="0"/>
          <w:caps w:val="0"/>
          <w:color w:val="080809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Българска платформа за международно развитие (БПМР)</w:t>
      </w:r>
      <w:r>
        <w:rPr>
          <w:rFonts w:hint="default" w:ascii="Times New Roman" w:hAnsi="Times New Roman" w:eastAsia="Segoe UI Historic" w:cs="Times New Roman"/>
          <w:i w:val="0"/>
          <w:iCs w:val="0"/>
          <w:caps w:val="0"/>
          <w:color w:val="080809"/>
          <w:spacing w:val="0"/>
          <w:kern w:val="0"/>
          <w:sz w:val="24"/>
          <w:szCs w:val="24"/>
          <w:shd w:val="clear" w:fill="FFFFFF"/>
          <w:lang w:val="bg-BG" w:eastAsia="zh-CN" w:bidi="ar"/>
        </w:rPr>
        <w:t>,</w:t>
      </w:r>
      <w:r>
        <w:rPr>
          <w:rFonts w:hint="default" w:ascii="Times New Roman" w:hAnsi="Times New Roman" w:eastAsia="Segoe UI Historic" w:cs="Times New Roman"/>
          <w:i w:val="0"/>
          <w:iCs w:val="0"/>
          <w:caps w:val="0"/>
          <w:color w:val="080809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с любезното съдействие на Европейската мрежа за глобално образование (GENE).</w:t>
      </w:r>
      <w:r>
        <w:rPr>
          <w:rFonts w:hint="default" w:ascii="Times New Roman" w:hAnsi="Times New Roman" w:eastAsia="Segoe UI Historic" w:cs="Times New Roman"/>
          <w:i w:val="0"/>
          <w:iCs w:val="0"/>
          <w:caps w:val="0"/>
          <w:color w:val="080809"/>
          <w:spacing w:val="0"/>
          <w:kern w:val="0"/>
          <w:sz w:val="24"/>
          <w:szCs w:val="24"/>
          <w:shd w:val="clear" w:fill="FFFFFF"/>
          <w:lang w:val="bg-BG" w:eastAsia="zh-CN" w:bidi="ar"/>
        </w:rPr>
        <w:t xml:space="preserve"> </w:t>
      </w:r>
    </w:p>
    <w:p w14:paraId="171D6EF7">
      <w:pPr>
        <w:ind w:firstLine="708"/>
        <w:jc w:val="both"/>
        <w:rPr>
          <w:rFonts w:hint="default"/>
          <w:lang w:val="bg-BG"/>
        </w:rPr>
      </w:pPr>
      <w:r>
        <w:rPr>
          <w:rFonts w:hint="default"/>
          <w:lang w:val="bg-BG"/>
        </w:rPr>
        <w:t xml:space="preserve">През 2021 година </w:t>
      </w:r>
      <w:r>
        <w:rPr>
          <w:lang w:val="bg-BG"/>
        </w:rPr>
        <w:t>VI СУ "Св. Св. Кирил и Методий"</w:t>
      </w:r>
      <w:r>
        <w:rPr>
          <w:rFonts w:hint="default"/>
          <w:lang w:val="bg-BG"/>
        </w:rPr>
        <w:t xml:space="preserve"> бе класирано на престижното второ място в конкурса "Глобално училище в действие - 2021”, обхванал мрежата от глобални училища, намиращи се на територията на цялата страна. </w:t>
      </w:r>
    </w:p>
    <w:p w14:paraId="1D252A42">
      <w:pPr>
        <w:ind w:firstLine="708"/>
        <w:jc w:val="both"/>
        <w:rPr>
          <w:rFonts w:hint="default"/>
          <w:color w:val="000000" w:themeColor="text1"/>
          <w:sz w:val="24"/>
          <w:szCs w:val="24"/>
          <w:lang w:val="bg-BG"/>
          <w14:textFill>
            <w14:solidFill>
              <w14:schemeClr w14:val="tx1"/>
            </w14:solidFill>
          </w14:textFill>
        </w:rPr>
      </w:pPr>
      <w:r>
        <w:rPr>
          <w:rFonts w:hint="default"/>
          <w:lang w:val="bg-BG"/>
        </w:rPr>
        <w:t xml:space="preserve">През 2022 година </w:t>
      </w:r>
      <w:r>
        <w:rPr>
          <w:lang w:val="bg-BG"/>
        </w:rPr>
        <w:t>VI СУ "Св. Св. Кирил и Методий"</w:t>
      </w:r>
      <w:r>
        <w:rPr>
          <w:rFonts w:hint="default"/>
          <w:lang w:val="bg-BG"/>
        </w:rPr>
        <w:t xml:space="preserve"> стана носител на отличителния знак “Аз гарантирам щастливо детство” на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Държавната агенция за закрила на детето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bg-BG"/>
          <w14:textFill>
            <w14:solidFill>
              <w14:schemeClr w14:val="tx1"/>
            </w14:solidFill>
          </w14:textFill>
        </w:rPr>
        <w:t>.</w:t>
      </w:r>
    </w:p>
    <w:p w14:paraId="490095EA">
      <w:pPr>
        <w:ind w:firstLine="708"/>
        <w:jc w:val="both"/>
        <w:rPr>
          <w:rFonts w:hint="default"/>
          <w:lang w:val="bg-BG"/>
        </w:rPr>
      </w:pPr>
      <w:r>
        <w:rPr>
          <w:rFonts w:hint="default"/>
          <w:lang w:val="bg-BG"/>
        </w:rPr>
        <w:t>Училището продължава работата си по развитие на глобалното гражданско образование чрез различни каузи, по които работи всеки един клас, както и реализиране на полезни и интересни инициатви - ”Панорама на Глобалното училище”, открити интегрирани уроци, викторини, благотворителни базари и т.н.</w:t>
      </w:r>
    </w:p>
    <w:p w14:paraId="53DA3EAD">
      <w:pPr>
        <w:ind w:firstLine="708"/>
        <w:jc w:val="both"/>
        <w:rPr>
          <w:lang w:val="en-US"/>
        </w:rPr>
      </w:pPr>
      <w:r>
        <w:rPr>
          <w:lang w:val="en-US"/>
        </w:rPr>
        <w:t>Новите предизвикателства пред традиционните образователни модели и традиционните форми на общуване са продиктувани от динамично променящите се обществени отношения и дигитализацията на образователния процес. Единствен начин за справяне с предизвикателствата е изграждането на автономни и инициативни личности, уважаващи другите, способни да работят съвместно, владеещи ключови компетентности, с нагласи за учене през целия живот, осъзнати за силните си страни и способни да ги развиват и прилагат за себе си и в полза на общността. За тази цел училището прави своя избор да се развива като съвременна конкурентноспособна образователна институция, на която целите и резултатите от ученето са подчинени на новите образователни стандарти, обвързани с условията и процесите за тяхното постигане.</w:t>
      </w:r>
    </w:p>
    <w:p w14:paraId="51171624">
      <w:pPr>
        <w:ind w:firstLine="708"/>
        <w:jc w:val="both"/>
        <w:rPr>
          <w:lang w:val="en-US"/>
        </w:rPr>
      </w:pPr>
      <w:r>
        <w:rPr>
          <w:lang w:val="en-US"/>
        </w:rPr>
        <w:t>Образователната институция е изправена и пред друго предизвикателство – осигуряване на възможности за приобщаващото образование като неизменна част от правото на образование, като процес на осъзнаване, приемане и подкрепа на индивидуалността на всеки ученик и на разнообразието от потребности на всички ученици. В контекста на приобщаващото образование</w:t>
      </w:r>
      <w:r>
        <w:t xml:space="preserve"> </w:t>
      </w:r>
      <w:r>
        <w:rPr>
          <w:lang w:val="en-US"/>
        </w:rPr>
        <w:t xml:space="preserve">VI СУ "Св. Св. Кирил и Методий" дава ясен знак за хуманизъм и толерантност, тъй като в него се обучават интегрирано </w:t>
      </w:r>
      <w:r>
        <w:rPr>
          <w:rFonts w:hint="default"/>
          <w:lang w:val="en-US"/>
        </w:rPr>
        <w:t>24</w:t>
      </w:r>
      <w:r>
        <w:rPr>
          <w:lang w:val="en-US"/>
        </w:rPr>
        <w:t xml:space="preserve"> ученици със специални образователни потребности (СОП) от I до VIII клас.</w:t>
      </w:r>
    </w:p>
    <w:p w14:paraId="14FD6D6D">
      <w:pPr>
        <w:jc w:val="both"/>
        <w:rPr>
          <w:lang w:val="en-US"/>
        </w:rPr>
      </w:pPr>
      <w:r>
        <w:rPr>
          <w:lang w:val="bg-BG"/>
        </w:rPr>
        <w:t>Ярък пример за демократичния дух на образователната институция е приобщаването на родителите като активни участници в образователния процес и разгръщането на възможностите им за граждански контрол чрез участие в Обществен съвет.</w:t>
      </w:r>
    </w:p>
    <w:p w14:paraId="0258356D">
      <w:pPr>
        <w:jc w:val="both"/>
        <w:rPr>
          <w:lang w:val="en-US"/>
        </w:rPr>
      </w:pPr>
      <w:r>
        <w:rPr>
          <w:lang w:val="bg-BG"/>
        </w:rPr>
        <w:t>В училището е сформирано и Ученическо самоуправление /Ученически съвет, Ученически парламент и Омбудсман/, чрез което учениците участват в обсъждането при решаването на въпроси, засягащи училищния живот и училищната общност и дават мнения и предложения за училищните дейности. Организират се инициативи, които засягат тяхното гражданско самосъзнание, екологичната култура и преодоляването на агресията и насилието сред младите хора.</w:t>
      </w:r>
    </w:p>
    <w:p w14:paraId="0970B943">
      <w:pPr>
        <w:jc w:val="both"/>
        <w:rPr>
          <w:lang w:val="en-US"/>
        </w:rPr>
      </w:pPr>
      <w:r>
        <w:rPr>
          <w:lang w:val="en-US"/>
        </w:rPr>
        <w:t>Важен фактор и гаранция за качествено образование е непрекъснатото повишаване квалификацията на педагогическите специалисти.</w:t>
      </w:r>
    </w:p>
    <w:p w14:paraId="2CD4B484">
      <w:pPr>
        <w:jc w:val="both"/>
        <w:rPr>
          <w:lang w:val="en-US"/>
        </w:rPr>
      </w:pPr>
      <w:r>
        <w:rPr>
          <w:lang w:val="en-US"/>
        </w:rPr>
        <w:t>Въвеждащата квалификация е за адаптиране в образователната среда и за методическо и организационно подпомагане и е ориентирана към млади и новоназначени педагогическите специалисти.</w:t>
      </w:r>
    </w:p>
    <w:p w14:paraId="133ECE8F">
      <w:pPr>
        <w:jc w:val="both"/>
        <w:rPr>
          <w:lang w:val="bg-BG"/>
        </w:rPr>
      </w:pPr>
      <w:r>
        <w:rPr>
          <w:lang w:val="en-US"/>
        </w:rPr>
        <w:t>Продължаващата квалификация на педагогическите специалисти се реализира чрез обучения за повишаване на компетентностите под формата на семинари, дискусионни форуми, открити практики с цел обмяна на опит, представяне на проекти, резултати и анализи на реализирани педагогически изследвания и др.</w:t>
      </w:r>
    </w:p>
    <w:p w14:paraId="6C187D1F">
      <w:pPr>
        <w:jc w:val="both"/>
        <w:rPr>
          <w:lang w:val="en-US"/>
        </w:rPr>
      </w:pPr>
      <w:r>
        <w:rPr>
          <w:lang w:val="en-US"/>
        </w:rPr>
        <w:t>Гаранция за добро управление е умението за управление на делегиран бюджет и осигуряване на алтернативни източници на финансиране, което училищното ръководство поставя като една от приоритетните си оперативни задачи.</w:t>
      </w:r>
    </w:p>
    <w:p w14:paraId="74DCC10F">
      <w:pPr>
        <w:jc w:val="both"/>
        <w:rPr>
          <w:lang w:val="en-US"/>
        </w:rPr>
      </w:pPr>
    </w:p>
    <w:p w14:paraId="75CE1F7D">
      <w:pPr>
        <w:jc w:val="both"/>
        <w:rPr>
          <w:b/>
          <w:lang w:val="bg-BG"/>
        </w:rPr>
      </w:pPr>
    </w:p>
    <w:p w14:paraId="5B32586F">
      <w:pPr>
        <w:jc w:val="both"/>
        <w:rPr>
          <w:b/>
          <w:lang w:val="bg-BG"/>
        </w:rPr>
      </w:pPr>
      <w:r>
        <w:rPr>
          <w:b/>
          <w:lang w:val="bg-BG"/>
        </w:rPr>
        <w:t>III. SWOT анализ</w:t>
      </w:r>
    </w:p>
    <w:p w14:paraId="274A2F75">
      <w:pPr>
        <w:jc w:val="both"/>
        <w:rPr>
          <w:lang w:val="bg-BG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9"/>
        <w:gridCol w:w="3018"/>
        <w:gridCol w:w="3025"/>
      </w:tblGrid>
      <w:tr w14:paraId="637D3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9" w:type="dxa"/>
          </w:tcPr>
          <w:p w14:paraId="35777FA1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>
              <w:t> </w:t>
            </w:r>
            <w:r>
              <w:rPr>
                <w:rFonts w:eastAsia="SimSun"/>
                <w:b/>
                <w:kern w:val="1"/>
                <w:lang w:val="en-US" w:eastAsia="zh-CN" w:bidi="hi-IN"/>
              </w:rPr>
              <w:t>Учебна година</w:t>
            </w:r>
          </w:p>
        </w:tc>
        <w:tc>
          <w:tcPr>
            <w:tcW w:w="3018" w:type="dxa"/>
          </w:tcPr>
          <w:p w14:paraId="44680D25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>
              <w:rPr>
                <w:rFonts w:eastAsia="SimSun"/>
                <w:b/>
                <w:kern w:val="1"/>
                <w:lang w:val="en-US" w:eastAsia="zh-CN" w:bidi="hi-IN"/>
              </w:rPr>
              <w:t>Брой ученици</w:t>
            </w:r>
          </w:p>
        </w:tc>
        <w:tc>
          <w:tcPr>
            <w:tcW w:w="3025" w:type="dxa"/>
          </w:tcPr>
          <w:p w14:paraId="66CD0D1F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>
              <w:rPr>
                <w:rFonts w:eastAsia="SimSun"/>
                <w:b/>
                <w:kern w:val="1"/>
                <w:lang w:val="en-US" w:eastAsia="zh-CN" w:bidi="hi-IN"/>
              </w:rPr>
              <w:t>Брой паралелки</w:t>
            </w:r>
          </w:p>
        </w:tc>
      </w:tr>
      <w:tr w14:paraId="44F40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9" w:type="dxa"/>
          </w:tcPr>
          <w:p w14:paraId="56F7C271">
            <w:pPr>
              <w:widowControl w:val="0"/>
              <w:suppressAutoHyphens/>
              <w:jc w:val="center"/>
              <w:rPr>
                <w:rFonts w:eastAsia="SimSun"/>
                <w:b/>
                <w:bCs/>
                <w:color w:val="000000" w:themeColor="text1"/>
                <w:kern w:val="1"/>
                <w:lang w:val="en-US" w:eastAsia="zh-CN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SimSun"/>
                <w:b/>
                <w:bCs/>
                <w:color w:val="000000" w:themeColor="text1"/>
                <w:kern w:val="1"/>
                <w:lang w:val="bg-BG" w:eastAsia="zh-CN" w:bidi="hi-IN"/>
                <w14:textFill>
                  <w14:solidFill>
                    <w14:schemeClr w14:val="tx1"/>
                  </w14:solidFill>
                </w14:textFill>
              </w:rPr>
              <w:t>2024 / 2025</w:t>
            </w:r>
            <w:r>
              <w:rPr>
                <w:rFonts w:eastAsia="SimSun"/>
                <w:b/>
                <w:bCs/>
                <w:color w:val="000000" w:themeColor="text1"/>
                <w:kern w:val="1"/>
                <w:lang w:val="en-US" w:eastAsia="zh-CN" w:bidi="hi-I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018" w:type="dxa"/>
          </w:tcPr>
          <w:p w14:paraId="79EB5492">
            <w:pPr>
              <w:widowControl w:val="0"/>
              <w:suppressAutoHyphens/>
              <w:jc w:val="center"/>
              <w:rPr>
                <w:rFonts w:eastAsia="SimSun"/>
                <w:b/>
                <w:bCs/>
                <w:kern w:val="1"/>
                <w:lang w:val="bg-BG" w:eastAsia="zh-CN" w:bidi="hi-IN"/>
              </w:rPr>
            </w:pPr>
            <w:r>
              <w:rPr>
                <w:rFonts w:eastAsia="SimSun"/>
                <w:b/>
                <w:bCs/>
                <w:kern w:val="1"/>
                <w:lang w:val="bg-BG" w:eastAsia="zh-CN" w:bidi="hi-IN"/>
              </w:rPr>
              <w:t>465</w:t>
            </w:r>
          </w:p>
        </w:tc>
        <w:tc>
          <w:tcPr>
            <w:tcW w:w="3025" w:type="dxa"/>
          </w:tcPr>
          <w:p w14:paraId="541857FA">
            <w:pPr>
              <w:widowControl w:val="0"/>
              <w:suppressAutoHyphens/>
              <w:jc w:val="center"/>
              <w:rPr>
                <w:rFonts w:eastAsia="SimSun"/>
                <w:b/>
                <w:bCs/>
                <w:kern w:val="1"/>
                <w:lang w:val="bg-BG" w:eastAsia="zh-CN" w:bidi="hi-IN"/>
              </w:rPr>
            </w:pPr>
            <w:r>
              <w:rPr>
                <w:rFonts w:eastAsia="SimSun"/>
                <w:b/>
                <w:bCs/>
                <w:kern w:val="1"/>
                <w:lang w:val="bg-BG" w:eastAsia="zh-CN" w:bidi="hi-IN"/>
              </w:rPr>
              <w:t>22</w:t>
            </w:r>
          </w:p>
        </w:tc>
      </w:tr>
    </w:tbl>
    <w:p w14:paraId="57BA2D91">
      <w:pPr>
        <w:widowControl w:val="0"/>
        <w:suppressAutoHyphens/>
        <w:rPr>
          <w:rFonts w:hint="default" w:eastAsia="SimSun"/>
          <w:kern w:val="1"/>
          <w:lang w:val="en-US" w:eastAsia="zh-CN" w:bidi="hi-IN"/>
        </w:rPr>
      </w:pPr>
      <w:r>
        <w:rPr>
          <w:rFonts w:hint="default" w:eastAsia="SimSun"/>
          <w:kern w:val="1"/>
          <w:lang w:val="en-US" w:eastAsia="zh-CN" w:bidi="hi-IN"/>
        </w:rPr>
        <w:tab/>
      </w:r>
    </w:p>
    <w:p w14:paraId="47D40FF8">
      <w:pPr>
        <w:widowControl w:val="0"/>
        <w:suppressAutoHyphens/>
        <w:ind w:firstLine="708" w:firstLineChars="0"/>
        <w:rPr>
          <w:rFonts w:eastAsia="SimSun"/>
          <w:kern w:val="1"/>
          <w:lang w:val="en-US" w:eastAsia="zh-CN" w:bidi="hi-IN"/>
        </w:rPr>
      </w:pPr>
      <w:r>
        <w:rPr>
          <w:rFonts w:eastAsia="SimSun"/>
          <w:kern w:val="1"/>
          <w:lang w:val="en-US" w:eastAsia="zh-CN" w:bidi="hi-IN"/>
        </w:rPr>
        <w:t>VI СУ "Св. Св. Кирил и Методий" ще осъществява прием в три етапа на основна образователна степен:</w:t>
      </w:r>
    </w:p>
    <w:p w14:paraId="2D757822">
      <w:pPr>
        <w:pStyle w:val="17"/>
        <w:widowControl w:val="0"/>
        <w:numPr>
          <w:ilvl w:val="0"/>
          <w:numId w:val="2"/>
        </w:numPr>
        <w:suppressAutoHyphens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>начален етап: 1. – 4. клас;</w:t>
      </w:r>
    </w:p>
    <w:p w14:paraId="0E8E7E6E">
      <w:pPr>
        <w:pStyle w:val="17"/>
        <w:widowControl w:val="0"/>
        <w:numPr>
          <w:ilvl w:val="0"/>
          <w:numId w:val="2"/>
        </w:numPr>
        <w:suppressAutoHyphens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>прогимназиален етап: 5. – 7. клас;</w:t>
      </w:r>
    </w:p>
    <w:p w14:paraId="0C1460C5">
      <w:pPr>
        <w:pStyle w:val="17"/>
        <w:widowControl w:val="0"/>
        <w:numPr>
          <w:ilvl w:val="0"/>
          <w:numId w:val="2"/>
        </w:numPr>
        <w:suppressAutoHyphens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>гимназиален етап: 8. - 12. клас:</w:t>
      </w:r>
    </w:p>
    <w:p w14:paraId="1F051CE4">
      <w:pPr>
        <w:pStyle w:val="17"/>
        <w:widowControl w:val="0"/>
        <w:suppressAutoHyphens/>
        <w:ind w:firstLine="0"/>
        <w:rPr>
          <w:rFonts w:eastAsia="SimSun"/>
          <w:kern w:val="1"/>
          <w:sz w:val="24"/>
          <w:szCs w:val="24"/>
          <w:lang w:val="bg-BG" w:eastAsia="zh-CN" w:bidi="hi-IN"/>
        </w:rPr>
      </w:pPr>
      <w:r>
        <w:rPr>
          <w:rFonts w:eastAsia="SimSun"/>
          <w:kern w:val="1"/>
          <w:sz w:val="24"/>
          <w:szCs w:val="24"/>
          <w:lang w:val="bg-BG" w:eastAsia="zh-CN" w:bidi="hi-IN"/>
        </w:rPr>
        <w:t xml:space="preserve">                   </w:t>
      </w:r>
      <w:r>
        <w:rPr>
          <w:rFonts w:eastAsia="SimSun"/>
          <w:kern w:val="1"/>
          <w:sz w:val="24"/>
          <w:szCs w:val="24"/>
          <w:lang w:eastAsia="zh-CN" w:bidi="hi-IN"/>
        </w:rPr>
        <w:t>- 8. - 10. клас - първа гимназиална степен;</w:t>
      </w:r>
    </w:p>
    <w:p w14:paraId="7C67B7ED">
      <w:pPr>
        <w:pStyle w:val="17"/>
        <w:widowControl w:val="0"/>
        <w:suppressAutoHyphens/>
        <w:ind w:firstLine="0"/>
        <w:rPr>
          <w:rFonts w:eastAsia="SimSun"/>
          <w:kern w:val="1"/>
          <w:sz w:val="26"/>
          <w:szCs w:val="26"/>
          <w:lang w:val="bg-BG" w:eastAsia="zh-CN" w:bidi="hi-IN"/>
        </w:rPr>
      </w:pPr>
      <w:r>
        <w:rPr>
          <w:rFonts w:eastAsia="SimSun"/>
          <w:kern w:val="1"/>
          <w:sz w:val="24"/>
          <w:szCs w:val="24"/>
          <w:lang w:val="bg-BG" w:eastAsia="zh-CN" w:bidi="hi-IN"/>
        </w:rPr>
        <w:t xml:space="preserve">                   </w:t>
      </w:r>
      <w:r>
        <w:rPr>
          <w:rFonts w:eastAsia="SimSun"/>
          <w:kern w:val="1"/>
          <w:sz w:val="24"/>
          <w:szCs w:val="24"/>
          <w:lang w:eastAsia="zh-CN" w:bidi="hi-IN"/>
        </w:rPr>
        <w:t>- 11. - 12. клас - втора гимназиална степен</w:t>
      </w:r>
      <w:r>
        <w:rPr>
          <w:rFonts w:eastAsia="SimSun"/>
          <w:kern w:val="1"/>
          <w:sz w:val="26"/>
          <w:szCs w:val="26"/>
          <w:lang w:val="bg-BG" w:eastAsia="zh-CN" w:bidi="hi-IN"/>
        </w:rPr>
        <w:t>.</w:t>
      </w:r>
    </w:p>
    <w:p w14:paraId="7475E5C6">
      <w:pPr>
        <w:widowControl w:val="0"/>
        <w:suppressAutoHyphens/>
        <w:jc w:val="both"/>
        <w:rPr>
          <w:rFonts w:eastAsia="SimSun"/>
          <w:kern w:val="1"/>
          <w:lang w:val="en-US" w:eastAsia="zh-CN" w:bidi="hi-IN"/>
        </w:rPr>
      </w:pPr>
      <w:r>
        <w:rPr>
          <w:rFonts w:eastAsia="SimSun"/>
          <w:kern w:val="1"/>
          <w:lang w:val="en-US" w:eastAsia="zh-CN" w:bidi="hi-IN"/>
        </w:rPr>
        <w:tab/>
      </w:r>
      <w:r>
        <w:rPr>
          <w:rFonts w:eastAsia="SimSun"/>
          <w:kern w:val="1"/>
          <w:lang w:val="en-US" w:eastAsia="zh-CN" w:bidi="hi-IN"/>
        </w:rPr>
        <w:t xml:space="preserve">VI СУ "Св. Св. Кирил и Методий" се развива като училище с професионална паралелка след завършен VII клас, по специалности: „Съдебна администрация“, "Банкова охрана и инкасова дейност" и „Предприемачество“. При завършването си учениците придобиват умения за работа в съдебната администрация,  боравене с три вида оръжие и най-съвременна охранителна техника, както и знания, свързани с работата на предприемача, репортерството и медиите. </w:t>
      </w:r>
    </w:p>
    <w:p w14:paraId="05390203">
      <w:pPr>
        <w:widowControl w:val="0"/>
        <w:suppressAutoHyphens/>
        <w:ind w:firstLine="708" w:firstLineChars="0"/>
        <w:jc w:val="both"/>
        <w:rPr>
          <w:rFonts w:hint="default" w:eastAsia="SimSun"/>
          <w:kern w:val="1"/>
          <w:lang w:val="bg-BG" w:eastAsia="zh-CN" w:bidi="hi-IN"/>
        </w:rPr>
      </w:pPr>
      <w:r>
        <w:rPr>
          <w:rFonts w:hint="default" w:eastAsia="SimSun"/>
          <w:kern w:val="1"/>
          <w:lang w:val="bg-BG" w:eastAsia="zh-CN" w:bidi="hi-IN"/>
        </w:rPr>
        <w:t>В</w:t>
      </w:r>
      <w:r>
        <w:rPr>
          <w:rFonts w:eastAsia="SimSun"/>
          <w:kern w:val="1"/>
          <w:lang w:val="en-US" w:eastAsia="zh-CN" w:bidi="hi-IN"/>
        </w:rPr>
        <w:t>VI СУ "Св. Св. Кирил и Методий"</w:t>
      </w:r>
      <w:r>
        <w:rPr>
          <w:rFonts w:hint="default" w:eastAsia="SimSun"/>
          <w:kern w:val="1"/>
          <w:lang w:val="bg-BG" w:eastAsia="zh-CN" w:bidi="hi-IN"/>
        </w:rPr>
        <w:t xml:space="preserve"> е организирана и целодневна организация на учебния ден за учениците от:</w:t>
      </w:r>
    </w:p>
    <w:p w14:paraId="718105D6">
      <w:pPr>
        <w:widowControl w:val="0"/>
        <w:numPr>
          <w:ilvl w:val="0"/>
          <w:numId w:val="3"/>
        </w:numPr>
        <w:suppressAutoHyphens/>
        <w:ind w:left="1416" w:leftChars="0" w:firstLine="0" w:firstLineChars="0"/>
        <w:jc w:val="both"/>
        <w:rPr>
          <w:rFonts w:hint="default" w:eastAsia="SimSun"/>
          <w:kern w:val="1"/>
          <w:sz w:val="24"/>
          <w:szCs w:val="24"/>
          <w:lang w:val="bg-BG"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>– 4. клас</w:t>
      </w:r>
      <w:r>
        <w:rPr>
          <w:rFonts w:hint="default" w:eastAsia="SimSun"/>
          <w:kern w:val="1"/>
          <w:sz w:val="24"/>
          <w:szCs w:val="24"/>
          <w:lang w:val="bg-BG" w:eastAsia="zh-CN" w:bidi="hi-IN"/>
        </w:rPr>
        <w:t xml:space="preserve"> - 9 групи;</w:t>
      </w:r>
    </w:p>
    <w:p w14:paraId="27829615">
      <w:pPr>
        <w:widowControl w:val="0"/>
        <w:numPr>
          <w:ilvl w:val="0"/>
          <w:numId w:val="4"/>
        </w:numPr>
        <w:suppressAutoHyphens/>
        <w:ind w:left="1416" w:leftChars="0"/>
        <w:jc w:val="both"/>
        <w:rPr>
          <w:rFonts w:hint="default" w:eastAsia="SimSun"/>
          <w:kern w:val="1"/>
          <w:sz w:val="24"/>
          <w:szCs w:val="24"/>
          <w:lang w:val="bg-BG"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 xml:space="preserve">– </w:t>
      </w:r>
      <w:r>
        <w:rPr>
          <w:rFonts w:hint="default" w:eastAsia="SimSun"/>
          <w:kern w:val="1"/>
          <w:sz w:val="24"/>
          <w:szCs w:val="24"/>
          <w:lang w:val="bg-BG" w:eastAsia="zh-CN" w:bidi="hi-IN"/>
        </w:rPr>
        <w:t>6</w:t>
      </w:r>
      <w:r>
        <w:rPr>
          <w:rFonts w:eastAsia="SimSun"/>
          <w:kern w:val="1"/>
          <w:sz w:val="24"/>
          <w:szCs w:val="24"/>
          <w:lang w:eastAsia="zh-CN" w:bidi="hi-IN"/>
        </w:rPr>
        <w:t>. клас</w:t>
      </w:r>
      <w:r>
        <w:rPr>
          <w:rFonts w:hint="default" w:eastAsia="SimSun"/>
          <w:kern w:val="1"/>
          <w:sz w:val="24"/>
          <w:szCs w:val="24"/>
          <w:lang w:val="bg-BG" w:eastAsia="zh-CN" w:bidi="hi-IN"/>
        </w:rPr>
        <w:t xml:space="preserve"> - 2 групи.</w:t>
      </w:r>
    </w:p>
    <w:p w14:paraId="6980527B">
      <w:pPr>
        <w:widowControl w:val="0"/>
        <w:numPr>
          <w:ilvl w:val="0"/>
          <w:numId w:val="0"/>
        </w:numPr>
        <w:suppressAutoHyphens/>
        <w:ind w:left="1416" w:leftChars="0"/>
        <w:jc w:val="both"/>
        <w:rPr>
          <w:rFonts w:hint="default" w:eastAsia="SimSun"/>
          <w:kern w:val="1"/>
          <w:sz w:val="24"/>
          <w:szCs w:val="24"/>
          <w:lang w:val="bg-BG" w:eastAsia="zh-CN" w:bidi="hi-IN"/>
        </w:rPr>
      </w:pPr>
    </w:p>
    <w:p w14:paraId="22EB7D79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en-US" w:eastAsia="zh-CN" w:bidi="hi-IN"/>
        </w:rPr>
        <w:tab/>
      </w:r>
      <w:r>
        <w:rPr>
          <w:rFonts w:eastAsia="SimSun"/>
          <w:kern w:val="1"/>
          <w:lang w:val="en-US" w:eastAsia="zh-CN" w:bidi="hi-IN"/>
        </w:rPr>
        <w:t>Училището е достатъчно гъвкава институция, която позволява да бъде променяна, но в същото време и да променя.</w:t>
      </w:r>
      <w:r>
        <w:rPr>
          <w:rFonts w:eastAsia="SimSun"/>
          <w:kern w:val="1"/>
          <w:lang w:val="bg-BG" w:eastAsia="zh-CN" w:bidi="hi-IN"/>
        </w:rPr>
        <w:t xml:space="preserve"> То работи по разнообразни п</w:t>
      </w:r>
      <w:r>
        <w:rPr>
          <w:rFonts w:eastAsia="SimSun"/>
          <w:kern w:val="1"/>
          <w:lang w:val="en-US" w:eastAsia="zh-CN" w:bidi="hi-IN"/>
        </w:rPr>
        <w:t>роекти</w:t>
      </w:r>
      <w:r>
        <w:rPr>
          <w:rFonts w:eastAsia="SimSun"/>
          <w:kern w:val="1"/>
          <w:lang w:val="bg-BG" w:eastAsia="zh-CN" w:bidi="hi-IN"/>
        </w:rPr>
        <w:t xml:space="preserve"> и национални </w:t>
      </w:r>
      <w:r>
        <w:rPr>
          <w:rFonts w:eastAsia="SimSun"/>
          <w:kern w:val="1"/>
          <w:lang w:val="en-US" w:eastAsia="zh-CN" w:bidi="hi-IN"/>
        </w:rPr>
        <w:t>програми</w:t>
      </w:r>
      <w:r>
        <w:rPr>
          <w:rFonts w:eastAsia="SimSun"/>
          <w:kern w:val="1"/>
          <w:lang w:val="bg-BG" w:eastAsia="zh-CN" w:bidi="hi-IN"/>
        </w:rPr>
        <w:t>.</w:t>
      </w:r>
    </w:p>
    <w:p w14:paraId="1405A403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en-US" w:eastAsia="zh-CN" w:bidi="hi-IN"/>
        </w:rPr>
        <w:t>Чрез участието си в различни проекти учениците имат възможност да подобрят комуникативността си, да бъдат мобилни, да развиват навици и умения за бъдещата им професионална реализация.</w:t>
      </w:r>
    </w:p>
    <w:p w14:paraId="6126E282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</w:p>
    <w:p w14:paraId="3771D671">
      <w:pPr>
        <w:pStyle w:val="17"/>
        <w:widowControl w:val="0"/>
        <w:numPr>
          <w:ilvl w:val="0"/>
          <w:numId w:val="5"/>
        </w:numPr>
        <w:suppressAutoHyphens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>Проект «Квалификация на педагогическите специалисти»</w:t>
      </w:r>
    </w:p>
    <w:p w14:paraId="253C6E3E">
      <w:pPr>
        <w:pStyle w:val="17"/>
        <w:widowControl w:val="0"/>
        <w:numPr>
          <w:ilvl w:val="0"/>
          <w:numId w:val="5"/>
        </w:numPr>
        <w:suppressAutoHyphens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>Национална програма „Без отсъствие на училище”, мярка „Без отсъствие” и мярка „ Без свободен час”;</w:t>
      </w:r>
    </w:p>
    <w:p w14:paraId="17E67BFF">
      <w:pPr>
        <w:pStyle w:val="17"/>
        <w:widowControl w:val="0"/>
        <w:numPr>
          <w:ilvl w:val="0"/>
          <w:numId w:val="5"/>
        </w:numPr>
        <w:suppressAutoHyphens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 xml:space="preserve">Проект „Иновативно училище“ – училището е в включено в мрежата на иновативни училища за България и вече финализирахме иновацията, заложена </w:t>
      </w:r>
      <w:r>
        <w:rPr>
          <w:rFonts w:eastAsia="SimSun"/>
          <w:kern w:val="1"/>
          <w:sz w:val="24"/>
          <w:szCs w:val="24"/>
          <w:lang w:val="bg-BG" w:eastAsia="zh-CN" w:bidi="hi-IN"/>
        </w:rPr>
        <w:t>в</w:t>
      </w:r>
      <w:r>
        <w:rPr>
          <w:rFonts w:hint="default" w:eastAsia="SimSun"/>
          <w:kern w:val="1"/>
          <w:sz w:val="24"/>
          <w:szCs w:val="24"/>
          <w:lang w:val="bg-BG" w:eastAsia="zh-CN" w:bidi="hi-IN"/>
        </w:rPr>
        <w:t xml:space="preserve"> </w:t>
      </w:r>
      <w:r>
        <w:rPr>
          <w:rFonts w:eastAsia="SimSun"/>
          <w:kern w:val="1"/>
          <w:sz w:val="24"/>
          <w:szCs w:val="24"/>
          <w:lang w:eastAsia="zh-CN" w:bidi="hi-IN"/>
        </w:rPr>
        <w:t>гимназиален етап. Одобрени сме с нова иновация</w:t>
      </w:r>
      <w:r>
        <w:rPr>
          <w:rFonts w:hint="default" w:eastAsia="SimSun"/>
          <w:kern w:val="1"/>
          <w:sz w:val="24"/>
          <w:szCs w:val="24"/>
          <w:lang w:val="bg-BG" w:eastAsia="zh-CN" w:bidi="hi-IN"/>
        </w:rPr>
        <w:t>, която вече се реализира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 в начален</w:t>
      </w:r>
      <w:r>
        <w:rPr>
          <w:rFonts w:hint="default" w:eastAsia="SimSun"/>
          <w:kern w:val="1"/>
          <w:sz w:val="24"/>
          <w:szCs w:val="24"/>
          <w:lang w:val="bg-BG" w:eastAsia="zh-CN" w:bidi="hi-IN"/>
        </w:rPr>
        <w:t>,</w:t>
      </w:r>
      <w:r>
        <w:rPr>
          <w:rFonts w:eastAsia="SimSun"/>
          <w:kern w:val="1"/>
          <w:sz w:val="24"/>
          <w:szCs w:val="24"/>
          <w:lang w:val="bg-BG" w:eastAsia="zh-CN" w:bidi="hi-IN"/>
        </w:rPr>
        <w:t xml:space="preserve"> прогимназиален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 </w:t>
      </w:r>
      <w:r>
        <w:rPr>
          <w:rFonts w:eastAsia="SimSun"/>
          <w:kern w:val="1"/>
          <w:sz w:val="24"/>
          <w:szCs w:val="24"/>
          <w:lang w:val="bg-BG" w:eastAsia="zh-CN" w:bidi="hi-IN"/>
        </w:rPr>
        <w:t>и</w:t>
      </w:r>
      <w:r>
        <w:rPr>
          <w:rFonts w:hint="default" w:eastAsia="SimSun"/>
          <w:kern w:val="1"/>
          <w:sz w:val="24"/>
          <w:szCs w:val="24"/>
          <w:lang w:val="bg-BG" w:eastAsia="zh-CN" w:bidi="hi-IN"/>
        </w:rPr>
        <w:t xml:space="preserve"> гимназиален </w:t>
      </w:r>
      <w:r>
        <w:rPr>
          <w:rFonts w:eastAsia="SimSun"/>
          <w:kern w:val="1"/>
          <w:sz w:val="24"/>
          <w:szCs w:val="24"/>
          <w:lang w:eastAsia="zh-CN" w:bidi="hi-IN"/>
        </w:rPr>
        <w:t>етап</w:t>
      </w:r>
      <w:r>
        <w:rPr>
          <w:rFonts w:eastAsia="SimSun"/>
          <w:kern w:val="1"/>
          <w:sz w:val="24"/>
          <w:szCs w:val="24"/>
          <w:lang w:val="bg-BG" w:eastAsia="zh-CN" w:bidi="hi-IN"/>
        </w:rPr>
        <w:t>.</w:t>
      </w:r>
    </w:p>
    <w:p w14:paraId="70EF3230">
      <w:pPr>
        <w:pStyle w:val="17"/>
        <w:widowControl w:val="0"/>
        <w:numPr>
          <w:ilvl w:val="0"/>
          <w:numId w:val="5"/>
        </w:numPr>
        <w:suppressAutoHyphens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>Национална програма „Изграждане на училищна STEM среда“</w:t>
      </w:r>
      <w:r>
        <w:rPr>
          <w:rFonts w:eastAsia="SimSun"/>
          <w:kern w:val="1"/>
          <w:sz w:val="24"/>
          <w:szCs w:val="24"/>
          <w:lang w:val="bg-BG" w:eastAsia="zh-CN" w:bidi="hi-IN"/>
        </w:rPr>
        <w:t>;</w:t>
      </w:r>
    </w:p>
    <w:p w14:paraId="3B2E2361">
      <w:pPr>
        <w:pStyle w:val="17"/>
        <w:widowControl w:val="0"/>
        <w:numPr>
          <w:ilvl w:val="0"/>
          <w:numId w:val="5"/>
        </w:numPr>
        <w:suppressAutoHyphens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 xml:space="preserve">Формирани </w:t>
      </w:r>
      <w:r>
        <w:rPr>
          <w:rFonts w:eastAsia="SimSun"/>
          <w:kern w:val="1"/>
          <w:sz w:val="24"/>
          <w:szCs w:val="24"/>
          <w:lang w:val="bg-BG" w:eastAsia="zh-CN" w:bidi="hi-IN"/>
        </w:rPr>
        <w:t>1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5 групи за </w:t>
      </w:r>
      <w:r>
        <w:rPr>
          <w:rFonts w:eastAsia="SimSun"/>
          <w:kern w:val="1"/>
          <w:sz w:val="24"/>
          <w:szCs w:val="24"/>
          <w:lang w:val="bg-BG" w:eastAsia="zh-CN" w:bidi="hi-IN"/>
        </w:rPr>
        <w:t>програмата</w:t>
      </w:r>
      <w:r>
        <w:rPr>
          <w:rFonts w:hint="default" w:eastAsia="SimSun"/>
          <w:kern w:val="1"/>
          <w:sz w:val="24"/>
          <w:szCs w:val="24"/>
          <w:lang w:val="bg-BG" w:eastAsia="zh-CN" w:bidi="hi-IN"/>
        </w:rPr>
        <w:t xml:space="preserve"> за </w:t>
      </w:r>
      <w:r>
        <w:rPr>
          <w:rFonts w:eastAsia="SimSun"/>
          <w:kern w:val="1"/>
          <w:sz w:val="24"/>
          <w:szCs w:val="24"/>
          <w:lang w:eastAsia="zh-CN" w:bidi="hi-IN"/>
        </w:rPr>
        <w:t>Занимания по интереси</w:t>
      </w:r>
      <w:r>
        <w:rPr>
          <w:rFonts w:eastAsia="SimSun"/>
          <w:kern w:val="1"/>
          <w:sz w:val="24"/>
          <w:szCs w:val="24"/>
          <w:lang w:val="bg-BG" w:eastAsia="zh-CN" w:bidi="hi-IN"/>
        </w:rPr>
        <w:t xml:space="preserve"> </w:t>
      </w:r>
      <w:r>
        <w:rPr>
          <w:rFonts w:eastAsia="SimSun"/>
          <w:kern w:val="1"/>
          <w:sz w:val="24"/>
          <w:szCs w:val="24"/>
          <w:lang w:eastAsia="zh-CN" w:bidi="hi-IN"/>
        </w:rPr>
        <w:t>за развитие на извънкласните дейности в училище</w:t>
      </w:r>
      <w:r>
        <w:rPr>
          <w:rFonts w:eastAsia="SimSun"/>
          <w:kern w:val="1"/>
          <w:sz w:val="24"/>
          <w:szCs w:val="24"/>
          <w:lang w:val="bg-BG" w:eastAsia="zh-CN" w:bidi="hi-IN"/>
        </w:rPr>
        <w:t>.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 </w:t>
      </w:r>
    </w:p>
    <w:p w14:paraId="2A5D7093">
      <w:pPr>
        <w:widowControl w:val="0"/>
        <w:suppressAutoHyphens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bg-BG" w:eastAsia="zh-CN" w:bidi="hi-IN"/>
        </w:rPr>
        <w:t>Работа</w:t>
      </w:r>
      <w:r>
        <w:rPr>
          <w:rFonts w:eastAsia="SimSun"/>
          <w:kern w:val="1"/>
          <w:lang w:val="en-US" w:eastAsia="zh-CN" w:bidi="hi-IN"/>
        </w:rPr>
        <w:t xml:space="preserve"> по проекти и</w:t>
      </w:r>
      <w:r>
        <w:rPr>
          <w:rFonts w:hint="default" w:eastAsia="SimSun"/>
          <w:kern w:val="1"/>
          <w:lang w:val="bg-BG" w:eastAsia="zh-CN" w:bidi="hi-IN"/>
        </w:rPr>
        <w:t xml:space="preserve"> национални </w:t>
      </w:r>
      <w:r>
        <w:rPr>
          <w:rFonts w:eastAsia="SimSun"/>
          <w:kern w:val="1"/>
          <w:lang w:val="en-US" w:eastAsia="zh-CN" w:bidi="hi-IN"/>
        </w:rPr>
        <w:t>програми:</w:t>
      </w:r>
    </w:p>
    <w:p w14:paraId="37FCC8C8">
      <w:pPr>
        <w:pStyle w:val="17"/>
        <w:widowControl w:val="0"/>
        <w:numPr>
          <w:ilvl w:val="0"/>
          <w:numId w:val="6"/>
        </w:numPr>
        <w:suppressAutoHyphens/>
        <w:rPr>
          <w:rFonts w:eastAsia="SimSun"/>
          <w:kern w:val="1"/>
          <w:sz w:val="24"/>
          <w:szCs w:val="24"/>
          <w:lang w:val="bg-BG"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 xml:space="preserve">НП </w:t>
      </w:r>
      <w:r>
        <w:rPr>
          <w:rFonts w:hint="default" w:eastAsia="SimSun"/>
          <w:kern w:val="1"/>
          <w:sz w:val="24"/>
          <w:szCs w:val="24"/>
          <w:lang w:val="bg-BG" w:eastAsia="zh-CN" w:bidi="hi-IN"/>
        </w:rPr>
        <w:t xml:space="preserve">“Иновации в действие” - </w:t>
      </w:r>
      <w:r>
        <w:rPr>
          <w:rFonts w:eastAsia="SimSun"/>
          <w:kern w:val="1"/>
          <w:sz w:val="24"/>
          <w:szCs w:val="24"/>
          <w:lang w:val="en-US" w:eastAsia="zh-CN" w:bidi="hi-IN"/>
        </w:rPr>
        <w:t>VI СУ "Св. Св. Кирил и Методий"</w:t>
      </w:r>
      <w:r>
        <w:rPr>
          <w:rFonts w:hint="default" w:eastAsia="SimSun"/>
          <w:kern w:val="1"/>
          <w:sz w:val="24"/>
          <w:szCs w:val="24"/>
          <w:lang w:val="bg-BG" w:eastAsia="zh-CN" w:bidi="hi-IN"/>
        </w:rPr>
        <w:t xml:space="preserve"> се включва в програмата от нейното стартиране и успешно обменя добри практики с различни иновативни и неиновативни училища от цялата страна;  </w:t>
      </w:r>
    </w:p>
    <w:p w14:paraId="71ADDAC8">
      <w:pPr>
        <w:pStyle w:val="17"/>
        <w:widowControl w:val="0"/>
        <w:numPr>
          <w:ilvl w:val="0"/>
          <w:numId w:val="6"/>
        </w:numPr>
        <w:suppressAutoHyphens/>
        <w:rPr>
          <w:rFonts w:eastAsia="SimSun"/>
          <w:kern w:val="1"/>
          <w:sz w:val="24"/>
          <w:szCs w:val="24"/>
          <w:lang w:val="bg-BG" w:eastAsia="zh-CN" w:bidi="hi-IN"/>
        </w:rPr>
      </w:pPr>
      <w:r>
        <w:rPr>
          <w:rFonts w:eastAsia="SimSun"/>
          <w:kern w:val="1"/>
          <w:sz w:val="24"/>
          <w:szCs w:val="24"/>
          <w:lang w:val="bg-BG" w:eastAsia="zh-CN" w:bidi="hi-IN"/>
        </w:rPr>
        <w:t>НП</w:t>
      </w:r>
      <w:r>
        <w:rPr>
          <w:rFonts w:hint="default" w:eastAsia="SimSun"/>
          <w:kern w:val="1"/>
          <w:sz w:val="24"/>
          <w:szCs w:val="24"/>
          <w:lang w:val="bg-BG" w:eastAsia="zh-CN" w:bidi="hi-IN"/>
        </w:rPr>
        <w:t xml:space="preserve"> 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„ Заедно в изкуствата и спорта“ – </w:t>
      </w:r>
      <w:r>
        <w:rPr>
          <w:rFonts w:hint="default" w:eastAsia="SimSun"/>
          <w:kern w:val="1"/>
          <w:sz w:val="24"/>
          <w:szCs w:val="24"/>
          <w:lang w:val="bg-BG" w:eastAsia="zh-CN" w:bidi="hi-IN"/>
        </w:rPr>
        <w:t>6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 групи</w:t>
      </w:r>
      <w:r>
        <w:rPr>
          <w:rFonts w:hint="default" w:eastAsia="SimSun"/>
          <w:kern w:val="1"/>
          <w:sz w:val="24"/>
          <w:szCs w:val="24"/>
          <w:lang w:val="bg-BG" w:eastAsia="zh-CN" w:bidi="hi-IN"/>
        </w:rPr>
        <w:t xml:space="preserve">; 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 </w:t>
      </w:r>
    </w:p>
    <w:p w14:paraId="6D979B3E">
      <w:pPr>
        <w:pStyle w:val="17"/>
        <w:widowControl w:val="0"/>
        <w:numPr>
          <w:ilvl w:val="0"/>
          <w:numId w:val="6"/>
        </w:numPr>
        <w:suppressAutoHyphens/>
        <w:jc w:val="left"/>
        <w:rPr>
          <w:rFonts w:eastAsia="SimSun"/>
          <w:kern w:val="1"/>
          <w:sz w:val="24"/>
          <w:szCs w:val="24"/>
          <w:lang w:val="bg-BG" w:eastAsia="zh-CN" w:bidi="hi-IN"/>
        </w:rPr>
      </w:pPr>
      <w:r>
        <w:rPr>
          <w:rFonts w:eastAsia="SimSun"/>
          <w:kern w:val="1"/>
          <w:sz w:val="24"/>
          <w:szCs w:val="24"/>
          <w:lang w:val="bg-BG" w:eastAsia="zh-CN" w:bidi="hi-IN"/>
        </w:rPr>
        <w:t>Проект</w:t>
      </w:r>
      <w:r>
        <w:rPr>
          <w:rFonts w:hint="default" w:eastAsia="SimSun"/>
          <w:kern w:val="1"/>
          <w:sz w:val="24"/>
          <w:szCs w:val="24"/>
          <w:lang w:val="bg-BG" w:eastAsia="zh-CN" w:bidi="hi-IN"/>
        </w:rPr>
        <w:t xml:space="preserve"> “Успех за теб” - създадени са групи за ученици със специални образователни потребности и ученици със затруднения по определени учебни предмети;</w:t>
      </w:r>
    </w:p>
    <w:p w14:paraId="19BBE650">
      <w:pPr>
        <w:pStyle w:val="17"/>
        <w:widowControl w:val="0"/>
        <w:numPr>
          <w:ilvl w:val="0"/>
          <w:numId w:val="6"/>
        </w:numPr>
        <w:suppressAutoHyphens/>
        <w:jc w:val="left"/>
        <w:rPr>
          <w:rFonts w:eastAsia="SimSun"/>
          <w:kern w:val="1"/>
          <w:sz w:val="24"/>
          <w:szCs w:val="24"/>
          <w:lang w:val="bg-BG"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>НП „България</w:t>
      </w:r>
      <w:r>
        <w:rPr>
          <w:rFonts w:hint="default" w:eastAsia="SimSun"/>
          <w:kern w:val="1"/>
          <w:sz w:val="24"/>
          <w:szCs w:val="24"/>
          <w:lang w:val="bg-BG" w:eastAsia="zh-CN" w:bidi="hi-IN"/>
        </w:rPr>
        <w:t xml:space="preserve"> - </w:t>
      </w:r>
      <w:r>
        <w:rPr>
          <w:rFonts w:eastAsia="SimSun"/>
          <w:kern w:val="1"/>
          <w:sz w:val="24"/>
          <w:szCs w:val="24"/>
          <w:lang w:eastAsia="zh-CN" w:bidi="hi-IN"/>
        </w:rPr>
        <w:t>образователни маршрути“</w:t>
      </w:r>
      <w:r>
        <w:rPr>
          <w:rFonts w:hint="default" w:eastAsia="SimSun"/>
          <w:kern w:val="1"/>
          <w:sz w:val="24"/>
          <w:szCs w:val="24"/>
          <w:lang w:val="bg-BG" w:eastAsia="zh-CN" w:bidi="hi-IN"/>
        </w:rPr>
        <w:t xml:space="preserve"> - реализират се различни образователни маршрути за учениците от училището;</w:t>
      </w:r>
    </w:p>
    <w:p w14:paraId="05F3D280">
      <w:pPr>
        <w:pStyle w:val="17"/>
        <w:widowControl w:val="0"/>
        <w:numPr>
          <w:ilvl w:val="0"/>
          <w:numId w:val="6"/>
        </w:numPr>
        <w:suppressAutoHyphens/>
        <w:rPr>
          <w:rFonts w:eastAsia="SimSun"/>
          <w:kern w:val="1"/>
          <w:sz w:val="24"/>
          <w:szCs w:val="24"/>
          <w:lang w:val="bg-BG"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>НП „ Без свободен час“</w:t>
      </w:r>
      <w:r>
        <w:rPr>
          <w:rFonts w:hint="default" w:eastAsia="SimSun"/>
          <w:kern w:val="1"/>
          <w:sz w:val="24"/>
          <w:szCs w:val="24"/>
          <w:lang w:val="bg-BG" w:eastAsia="zh-CN" w:bidi="hi-IN"/>
        </w:rPr>
        <w:t xml:space="preserve"> и др.</w:t>
      </w:r>
    </w:p>
    <w:p w14:paraId="75DF3351">
      <w:pPr>
        <w:widowControl w:val="0"/>
        <w:suppressAutoHyphens/>
        <w:rPr>
          <w:rFonts w:hint="default" w:eastAsia="SimSun"/>
          <w:kern w:val="1"/>
          <w:lang w:val="bg-BG" w:eastAsia="zh-CN" w:bidi="hi-IN"/>
        </w:rPr>
      </w:pPr>
      <w:r>
        <w:rPr>
          <w:rFonts w:eastAsia="SimSun"/>
          <w:kern w:val="1"/>
          <w:lang w:val="en-US" w:eastAsia="zh-CN" w:bidi="hi-IN"/>
        </w:rPr>
        <w:t xml:space="preserve">     Материално-техническа база</w:t>
      </w:r>
      <w:r>
        <w:rPr>
          <w:rFonts w:hint="default" w:eastAsia="SimSun"/>
          <w:kern w:val="1"/>
          <w:lang w:val="bg-BG" w:eastAsia="zh-CN" w:bidi="hi-IN"/>
        </w:rPr>
        <w:t>:</w:t>
      </w:r>
    </w:p>
    <w:p w14:paraId="0EC09AD2">
      <w:pPr>
        <w:pStyle w:val="17"/>
        <w:widowControl w:val="0"/>
        <w:numPr>
          <w:ilvl w:val="0"/>
          <w:numId w:val="7"/>
        </w:numPr>
        <w:suppressAutoHyphens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>Учебни стаи – 2</w:t>
      </w:r>
      <w:r>
        <w:rPr>
          <w:rFonts w:eastAsia="SimSun"/>
          <w:kern w:val="1"/>
          <w:sz w:val="24"/>
          <w:szCs w:val="24"/>
          <w:lang w:val="bg-BG" w:eastAsia="zh-CN" w:bidi="hi-IN"/>
        </w:rPr>
        <w:t>2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 броя;</w:t>
      </w:r>
    </w:p>
    <w:p w14:paraId="312D02CC">
      <w:pPr>
        <w:pStyle w:val="17"/>
        <w:widowControl w:val="0"/>
        <w:numPr>
          <w:ilvl w:val="0"/>
          <w:numId w:val="7"/>
        </w:numPr>
        <w:suppressAutoHyphens/>
        <w:rPr>
          <w:rFonts w:eastAsia="SimSun"/>
          <w:kern w:val="1"/>
          <w:sz w:val="24"/>
          <w:szCs w:val="24"/>
          <w:lang w:val="bg-BG"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 xml:space="preserve">Компютърни кабинети – </w:t>
      </w:r>
      <w:r>
        <w:rPr>
          <w:rFonts w:eastAsia="SimSun"/>
          <w:kern w:val="1"/>
          <w:sz w:val="24"/>
          <w:szCs w:val="24"/>
          <w:lang w:val="bg-BG" w:eastAsia="zh-CN" w:bidi="hi-IN"/>
        </w:rPr>
        <w:t>2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 броя;</w:t>
      </w:r>
    </w:p>
    <w:p w14:paraId="26D12174">
      <w:pPr>
        <w:pStyle w:val="17"/>
        <w:widowControl w:val="0"/>
        <w:numPr>
          <w:ilvl w:val="0"/>
          <w:numId w:val="7"/>
        </w:numPr>
        <w:suppressAutoHyphens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>Лекарски кабинет – 1 брой;</w:t>
      </w:r>
    </w:p>
    <w:p w14:paraId="3FFD34B6">
      <w:pPr>
        <w:pStyle w:val="17"/>
        <w:widowControl w:val="0"/>
        <w:numPr>
          <w:ilvl w:val="0"/>
          <w:numId w:val="7"/>
        </w:numPr>
        <w:suppressAutoHyphens/>
        <w:rPr>
          <w:rFonts w:eastAsia="SimSun"/>
          <w:kern w:val="1"/>
          <w:sz w:val="24"/>
          <w:szCs w:val="24"/>
          <w:lang w:val="bg-BG" w:eastAsia="zh-CN" w:bidi="hi-IN"/>
        </w:rPr>
      </w:pPr>
      <w:r>
        <w:rPr>
          <w:rFonts w:eastAsia="SimSun"/>
          <w:kern w:val="1"/>
          <w:sz w:val="24"/>
          <w:szCs w:val="24"/>
          <w:lang w:val="bg-BG" w:eastAsia="zh-CN" w:bidi="hi-IN"/>
        </w:rPr>
        <w:t>Готварски кабинет – 1 брой;</w:t>
      </w:r>
    </w:p>
    <w:p w14:paraId="6FDBEE39">
      <w:pPr>
        <w:pStyle w:val="17"/>
        <w:widowControl w:val="0"/>
        <w:numPr>
          <w:ilvl w:val="0"/>
          <w:numId w:val="8"/>
        </w:numPr>
        <w:suppressAutoHyphens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>„Зелена” класна стая</w:t>
      </w:r>
      <w:r>
        <w:rPr>
          <w:rFonts w:hint="default" w:eastAsia="SimSun"/>
          <w:kern w:val="1"/>
          <w:sz w:val="24"/>
          <w:szCs w:val="24"/>
          <w:lang w:val="bg-BG" w:eastAsia="zh-CN" w:bidi="hi-IN"/>
        </w:rPr>
        <w:t xml:space="preserve"> - 1 брой</w:t>
      </w:r>
      <w:r>
        <w:rPr>
          <w:rFonts w:eastAsia="SimSun"/>
          <w:kern w:val="1"/>
          <w:sz w:val="24"/>
          <w:szCs w:val="24"/>
          <w:lang w:eastAsia="zh-CN" w:bidi="hi-IN"/>
        </w:rPr>
        <w:t>;</w:t>
      </w:r>
    </w:p>
    <w:p w14:paraId="634F052E">
      <w:pPr>
        <w:pStyle w:val="17"/>
        <w:widowControl w:val="0"/>
        <w:numPr>
          <w:ilvl w:val="0"/>
          <w:numId w:val="8"/>
        </w:numPr>
        <w:suppressAutoHyphens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>Спортна площадка – 1 брой;</w:t>
      </w:r>
    </w:p>
    <w:p w14:paraId="698694F1">
      <w:pPr>
        <w:pStyle w:val="17"/>
        <w:widowControl w:val="0"/>
        <w:numPr>
          <w:ilvl w:val="0"/>
          <w:numId w:val="8"/>
        </w:numPr>
        <w:suppressAutoHyphens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>Физкултурен салон – 1 брой;</w:t>
      </w:r>
    </w:p>
    <w:p w14:paraId="677723B5">
      <w:pPr>
        <w:pStyle w:val="17"/>
        <w:widowControl w:val="0"/>
        <w:numPr>
          <w:ilvl w:val="0"/>
          <w:numId w:val="8"/>
        </w:numPr>
        <w:suppressAutoHyphens/>
        <w:rPr>
          <w:rFonts w:eastAsia="SimSun"/>
          <w:kern w:val="1"/>
          <w:sz w:val="24"/>
          <w:szCs w:val="24"/>
          <w:lang w:val="bg-BG"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 xml:space="preserve">Училищен автобус – </w:t>
      </w:r>
      <w:r>
        <w:rPr>
          <w:rFonts w:eastAsia="SimSun"/>
          <w:kern w:val="1"/>
          <w:sz w:val="24"/>
          <w:szCs w:val="24"/>
          <w:lang w:val="bg-BG" w:eastAsia="zh-CN" w:bidi="hi-IN"/>
        </w:rPr>
        <w:t>1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 броя</w:t>
      </w:r>
      <w:r>
        <w:rPr>
          <w:rFonts w:eastAsia="SimSun"/>
          <w:kern w:val="1"/>
          <w:sz w:val="24"/>
          <w:szCs w:val="24"/>
          <w:lang w:val="bg-BG" w:eastAsia="zh-CN" w:bidi="hi-IN"/>
        </w:rPr>
        <w:t xml:space="preserve">; </w:t>
      </w:r>
    </w:p>
    <w:p w14:paraId="60A1C007">
      <w:pPr>
        <w:pStyle w:val="17"/>
        <w:widowControl w:val="0"/>
        <w:numPr>
          <w:ilvl w:val="0"/>
          <w:numId w:val="8"/>
        </w:numPr>
        <w:suppressAutoHyphens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 xml:space="preserve">Кът за отдих и занимания по интереси – </w:t>
      </w:r>
      <w:r>
        <w:rPr>
          <w:rFonts w:eastAsia="SimSun"/>
          <w:kern w:val="1"/>
          <w:sz w:val="24"/>
          <w:szCs w:val="24"/>
          <w:lang w:val="bg-BG" w:eastAsia="zh-CN" w:bidi="hi-IN"/>
        </w:rPr>
        <w:t>3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 бро</w:t>
      </w:r>
      <w:r>
        <w:rPr>
          <w:rFonts w:eastAsia="SimSun"/>
          <w:kern w:val="1"/>
          <w:sz w:val="24"/>
          <w:szCs w:val="24"/>
          <w:lang w:val="bg-BG" w:eastAsia="zh-CN" w:bidi="hi-IN"/>
        </w:rPr>
        <w:t>я /битов, зоокът и кът за четене/</w:t>
      </w:r>
      <w:r>
        <w:rPr>
          <w:rFonts w:eastAsia="SimSun"/>
          <w:kern w:val="1"/>
          <w:sz w:val="24"/>
          <w:szCs w:val="24"/>
          <w:lang w:eastAsia="zh-CN" w:bidi="hi-IN"/>
        </w:rPr>
        <w:t>;</w:t>
      </w:r>
    </w:p>
    <w:p w14:paraId="5F3E1A15">
      <w:pPr>
        <w:pStyle w:val="17"/>
        <w:widowControl w:val="0"/>
        <w:numPr>
          <w:ilvl w:val="0"/>
          <w:numId w:val="8"/>
        </w:numPr>
        <w:suppressAutoHyphens/>
        <w:rPr>
          <w:rFonts w:eastAsia="SimSun"/>
          <w:kern w:val="1"/>
          <w:sz w:val="24"/>
          <w:szCs w:val="24"/>
          <w:lang w:val="bg-BG" w:eastAsia="zh-CN" w:bidi="hi-IN"/>
        </w:rPr>
      </w:pPr>
      <w:r>
        <w:rPr>
          <w:rFonts w:eastAsia="SimSun"/>
          <w:kern w:val="1"/>
          <w:sz w:val="24"/>
          <w:szCs w:val="24"/>
          <w:lang w:val="bg-BG" w:eastAsia="zh-CN" w:bidi="hi-IN"/>
        </w:rPr>
        <w:t>Кабинети – 5 броя /медиатор, психолог, логопед, кабинет по химия, музика и изобразително изкуство/;</w:t>
      </w:r>
    </w:p>
    <w:p w14:paraId="1C08888A">
      <w:pPr>
        <w:pStyle w:val="17"/>
        <w:widowControl w:val="0"/>
        <w:numPr>
          <w:ilvl w:val="1"/>
          <w:numId w:val="8"/>
        </w:numPr>
        <w:suppressAutoHyphens/>
        <w:rPr>
          <w:rFonts w:eastAsia="SimSun"/>
          <w:kern w:val="1"/>
          <w:sz w:val="24"/>
          <w:szCs w:val="24"/>
          <w:lang w:val="bg-BG" w:eastAsia="zh-CN" w:bidi="hi-IN"/>
        </w:rPr>
      </w:pPr>
      <w:r>
        <w:rPr>
          <w:rFonts w:eastAsia="SimSun"/>
          <w:kern w:val="1"/>
          <w:sz w:val="24"/>
          <w:szCs w:val="24"/>
          <w:lang w:val="bg-BG" w:eastAsia="zh-CN" w:bidi="hi-IN"/>
        </w:rPr>
        <w:t>Ресурсен кабинет – 1 брой;</w:t>
      </w:r>
    </w:p>
    <w:p w14:paraId="026A5778">
      <w:pPr>
        <w:pStyle w:val="17"/>
        <w:widowControl w:val="0"/>
        <w:numPr>
          <w:ilvl w:val="0"/>
          <w:numId w:val="8"/>
        </w:numPr>
        <w:suppressAutoHyphens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>Столова за хранене – 1 брой;</w:t>
      </w:r>
    </w:p>
    <w:p w14:paraId="5660C9C3">
      <w:pPr>
        <w:widowControl w:val="0"/>
        <w:suppressAutoHyphens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eastAsia="zh-CN" w:bidi="hi-IN"/>
        </w:rPr>
        <w:t xml:space="preserve">През </w:t>
      </w:r>
      <w:r>
        <w:rPr>
          <w:rFonts w:eastAsia="SimSun"/>
          <w:kern w:val="1"/>
          <w:lang w:val="bg-BG" w:eastAsia="zh-CN" w:bidi="hi-IN"/>
        </w:rPr>
        <w:t>настоящата</w:t>
      </w:r>
      <w:r>
        <w:rPr>
          <w:rFonts w:eastAsia="SimSun"/>
          <w:kern w:val="1"/>
          <w:lang w:val="en-US" w:eastAsia="zh-CN" w:bidi="hi-IN"/>
        </w:rPr>
        <w:t xml:space="preserve"> учебн</w:t>
      </w:r>
      <w:r>
        <w:rPr>
          <w:rFonts w:eastAsia="SimSun"/>
          <w:kern w:val="1"/>
          <w:lang w:val="bg-BG" w:eastAsia="zh-CN" w:bidi="hi-IN"/>
        </w:rPr>
        <w:t xml:space="preserve">а </w:t>
      </w:r>
      <w:r>
        <w:rPr>
          <w:rFonts w:eastAsia="SimSun"/>
          <w:kern w:val="1"/>
          <w:lang w:val="en-US" w:eastAsia="zh-CN" w:bidi="hi-IN"/>
        </w:rPr>
        <w:t>годин</w:t>
      </w:r>
      <w:r>
        <w:rPr>
          <w:rFonts w:eastAsia="SimSun"/>
          <w:kern w:val="1"/>
          <w:lang w:val="bg-BG" w:eastAsia="zh-CN" w:bidi="hi-IN"/>
        </w:rPr>
        <w:t>а</w:t>
      </w:r>
      <w:r>
        <w:rPr>
          <w:rFonts w:eastAsia="SimSun"/>
          <w:kern w:val="1"/>
          <w:lang w:val="en-US" w:eastAsia="zh-CN" w:bidi="hi-IN"/>
        </w:rPr>
        <w:t xml:space="preserve"> състоянието на персонала е следното:</w:t>
      </w:r>
    </w:p>
    <w:p w14:paraId="5A2915F4">
      <w:pPr>
        <w:widowControl w:val="0"/>
        <w:suppressAutoHyphens/>
        <w:rPr>
          <w:rFonts w:eastAsia="SimSun"/>
          <w:kern w:val="1"/>
          <w:lang w:val="en-US" w:eastAsia="zh-CN" w:bidi="hi-I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2091"/>
        <w:gridCol w:w="1846"/>
        <w:gridCol w:w="2232"/>
        <w:gridCol w:w="1554"/>
      </w:tblGrid>
      <w:tr w14:paraId="4A351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" w:type="dxa"/>
          </w:tcPr>
          <w:p w14:paraId="753C22D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>
              <w:rPr>
                <w:rFonts w:eastAsia="SimSun"/>
                <w:b/>
                <w:kern w:val="1"/>
                <w:lang w:val="en-US" w:eastAsia="zh-CN" w:bidi="hi-IN"/>
              </w:rPr>
              <w:t>Учебна година</w:t>
            </w:r>
          </w:p>
        </w:tc>
        <w:tc>
          <w:tcPr>
            <w:tcW w:w="2091" w:type="dxa"/>
          </w:tcPr>
          <w:p w14:paraId="1F121702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>
              <w:rPr>
                <w:rFonts w:eastAsia="SimSun"/>
                <w:b/>
                <w:kern w:val="1"/>
                <w:lang w:eastAsia="zh-CN" w:bidi="hi-IN"/>
              </w:rPr>
              <w:t>Непедагогически</w:t>
            </w:r>
            <w:r>
              <w:rPr>
                <w:rFonts w:eastAsia="SimSun"/>
                <w:b/>
                <w:kern w:val="1"/>
                <w:lang w:val="en-US" w:eastAsia="zh-CN" w:bidi="hi-IN"/>
              </w:rPr>
              <w:t xml:space="preserve"> персонал</w:t>
            </w:r>
          </w:p>
        </w:tc>
        <w:tc>
          <w:tcPr>
            <w:tcW w:w="1846" w:type="dxa"/>
          </w:tcPr>
          <w:p w14:paraId="14096D7D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>
              <w:rPr>
                <w:rFonts w:eastAsia="SimSun"/>
                <w:b/>
                <w:kern w:val="1"/>
                <w:lang w:eastAsia="zh-CN" w:bidi="hi-IN"/>
              </w:rPr>
              <w:t>Педагогически</w:t>
            </w:r>
            <w:r>
              <w:rPr>
                <w:rFonts w:eastAsia="SimSun"/>
                <w:b/>
                <w:kern w:val="1"/>
                <w:lang w:val="en-US" w:eastAsia="zh-CN" w:bidi="hi-IN"/>
              </w:rPr>
              <w:t xml:space="preserve"> персонал</w:t>
            </w:r>
          </w:p>
        </w:tc>
        <w:tc>
          <w:tcPr>
            <w:tcW w:w="2232" w:type="dxa"/>
          </w:tcPr>
          <w:p w14:paraId="48BA0C02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>
              <w:rPr>
                <w:rFonts w:eastAsia="SimSun"/>
                <w:b/>
                <w:kern w:val="1"/>
                <w:lang w:val="en-US" w:eastAsia="zh-CN" w:bidi="hi-IN"/>
              </w:rPr>
              <w:t>Образователно</w:t>
            </w:r>
            <w:r>
              <w:rPr>
                <w:rFonts w:eastAsia="SimSun"/>
                <w:b/>
                <w:kern w:val="1"/>
                <w:lang w:val="bg-BG" w:eastAsia="zh-CN" w:bidi="hi-IN"/>
              </w:rPr>
              <w:t>-</w:t>
            </w:r>
            <w:r>
              <w:rPr>
                <w:rFonts w:eastAsia="SimSun"/>
                <w:b/>
                <w:kern w:val="1"/>
                <w:lang w:val="en-US" w:eastAsia="zh-CN" w:bidi="hi-IN"/>
              </w:rPr>
              <w:t xml:space="preserve"> квалификационна степен на педагог.</w:t>
            </w:r>
            <w:r>
              <w:rPr>
                <w:rFonts w:eastAsia="SimSun"/>
                <w:b/>
                <w:kern w:val="1"/>
                <w:lang w:eastAsia="zh-CN" w:bidi="hi-IN"/>
              </w:rPr>
              <w:t xml:space="preserve"> персонал</w:t>
            </w:r>
          </w:p>
        </w:tc>
        <w:tc>
          <w:tcPr>
            <w:tcW w:w="1554" w:type="dxa"/>
          </w:tcPr>
          <w:p w14:paraId="246B7A07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>
              <w:rPr>
                <w:rFonts w:eastAsia="SimSun"/>
                <w:b/>
                <w:kern w:val="1"/>
                <w:lang w:val="en-US" w:eastAsia="zh-CN" w:bidi="hi-IN"/>
              </w:rPr>
              <w:t>ПКС и научна степен</w:t>
            </w:r>
          </w:p>
        </w:tc>
      </w:tr>
      <w:tr w14:paraId="366AE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" w:type="dxa"/>
          </w:tcPr>
          <w:p w14:paraId="7176F62F">
            <w:pPr>
              <w:widowControl w:val="0"/>
              <w:suppressAutoHyphens/>
              <w:jc w:val="center"/>
              <w:rPr>
                <w:rFonts w:eastAsia="SimSun"/>
                <w:color w:val="000000" w:themeColor="text1"/>
                <w:kern w:val="1"/>
                <w:lang w:val="en-US" w:eastAsia="zh-CN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SimSun"/>
                <w:color w:val="000000" w:themeColor="text1"/>
                <w:kern w:val="1"/>
                <w:lang w:val="bg-BG" w:eastAsia="zh-CN" w:bidi="hi-IN"/>
                <w14:textFill>
                  <w14:solidFill>
                    <w14:schemeClr w14:val="tx1"/>
                  </w14:solidFill>
                </w14:textFill>
              </w:rPr>
              <w:t>2024/2025</w:t>
            </w:r>
            <w:r>
              <w:rPr>
                <w:rFonts w:eastAsia="SimSun"/>
                <w:color w:val="000000" w:themeColor="text1"/>
                <w:kern w:val="1"/>
                <w:lang w:val="en-US" w:eastAsia="zh-CN" w:bidi="hi-I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091" w:type="dxa"/>
          </w:tcPr>
          <w:p w14:paraId="7BCF5950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10,5</w:t>
            </w:r>
          </w:p>
        </w:tc>
        <w:tc>
          <w:tcPr>
            <w:tcW w:w="1846" w:type="dxa"/>
          </w:tcPr>
          <w:p w14:paraId="5CA25629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47</w:t>
            </w:r>
          </w:p>
        </w:tc>
        <w:tc>
          <w:tcPr>
            <w:tcW w:w="2232" w:type="dxa"/>
          </w:tcPr>
          <w:p w14:paraId="5AD045B9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магистър,</w:t>
            </w:r>
          </w:p>
          <w:p w14:paraId="030FBA74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бакалавър</w:t>
            </w:r>
          </w:p>
        </w:tc>
        <w:tc>
          <w:tcPr>
            <w:tcW w:w="1554" w:type="dxa"/>
          </w:tcPr>
          <w:p w14:paraId="0D70AB5E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23</w:t>
            </w:r>
          </w:p>
        </w:tc>
      </w:tr>
      <w:tr w14:paraId="69D77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" w:type="dxa"/>
          </w:tcPr>
          <w:p w14:paraId="1F1E75F7">
            <w:pPr>
              <w:widowControl w:val="0"/>
              <w:suppressAutoHyphens/>
              <w:jc w:val="center"/>
              <w:rPr>
                <w:rFonts w:eastAsia="SimSun"/>
                <w:color w:val="000000" w:themeColor="text1"/>
                <w:kern w:val="1"/>
                <w:lang w:val="bg-BG" w:eastAsia="zh-CN" w:bidi="hi-I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dxa"/>
          </w:tcPr>
          <w:p w14:paraId="6EA0452B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</w:p>
        </w:tc>
        <w:tc>
          <w:tcPr>
            <w:tcW w:w="1846" w:type="dxa"/>
          </w:tcPr>
          <w:p w14:paraId="158A648E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</w:p>
        </w:tc>
        <w:tc>
          <w:tcPr>
            <w:tcW w:w="2232" w:type="dxa"/>
          </w:tcPr>
          <w:p w14:paraId="79405EA5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</w:p>
        </w:tc>
        <w:tc>
          <w:tcPr>
            <w:tcW w:w="1554" w:type="dxa"/>
          </w:tcPr>
          <w:p w14:paraId="357BCF96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</w:p>
        </w:tc>
      </w:tr>
    </w:tbl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  <w:gridCol w:w="3292"/>
      </w:tblGrid>
      <w:tr w14:paraId="478E9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 w14:paraId="6DC302D5">
            <w:pPr>
              <w:widowControl w:val="0"/>
              <w:suppressAutoHyphens/>
              <w:jc w:val="center"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b/>
                <w:kern w:val="1"/>
                <w:lang w:val="en-US" w:eastAsia="zh-CN" w:bidi="hi-IN"/>
              </w:rPr>
              <w:t>Вътрешни фактори</w:t>
            </w:r>
          </w:p>
        </w:tc>
        <w:tc>
          <w:tcPr>
            <w:tcW w:w="3292" w:type="dxa"/>
          </w:tcPr>
          <w:p w14:paraId="6D5095C5">
            <w:pPr>
              <w:widowControl w:val="0"/>
              <w:suppressAutoHyphens/>
              <w:jc w:val="center"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b/>
                <w:kern w:val="1"/>
                <w:lang w:val="en-US" w:eastAsia="zh-CN" w:bidi="hi-IN"/>
              </w:rPr>
              <w:t>Външни фактори</w:t>
            </w:r>
          </w:p>
        </w:tc>
      </w:tr>
      <w:tr w14:paraId="3E9F5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 w14:paraId="43874902">
            <w:pPr>
              <w:widowControl w:val="0"/>
              <w:suppressAutoHyphens/>
              <w:jc w:val="center"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b/>
                <w:kern w:val="1"/>
                <w:lang w:val="en-US" w:eastAsia="zh-CN" w:bidi="hi-IN"/>
              </w:rPr>
              <w:t>СИЛНИ СТРАНИ</w:t>
            </w:r>
          </w:p>
        </w:tc>
        <w:tc>
          <w:tcPr>
            <w:tcW w:w="3292" w:type="dxa"/>
          </w:tcPr>
          <w:p w14:paraId="3808A499">
            <w:pPr>
              <w:widowControl w:val="0"/>
              <w:suppressAutoHyphens/>
              <w:jc w:val="center"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b/>
                <w:kern w:val="1"/>
                <w:lang w:val="en-US" w:eastAsia="zh-CN" w:bidi="hi-IN"/>
              </w:rPr>
              <w:t>ВЪЗМОЖНОСТИ</w:t>
            </w:r>
          </w:p>
        </w:tc>
      </w:tr>
      <w:tr w14:paraId="493F1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 w14:paraId="01E7D6E5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  <w:p w14:paraId="362BBA93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1.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 xml:space="preserve"> Квалифициран педагогически персонал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.</w:t>
            </w:r>
          </w:p>
          <w:p w14:paraId="46A179C3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  <w:p w14:paraId="3BC90EF3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2.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 xml:space="preserve"> Успешна реализация на план-приема на ученици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.</w:t>
            </w:r>
          </w:p>
          <w:p w14:paraId="2B4F4357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en-US" w:eastAsia="zh-CN" w:bidi="hi-IN"/>
              </w:rPr>
            </w:pPr>
          </w:p>
          <w:p w14:paraId="1AD729E3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3.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 xml:space="preserve"> 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Увеличаване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 xml:space="preserve"> бро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 xml:space="preserve">я на 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 xml:space="preserve"> ученици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те,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 xml:space="preserve"> което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 xml:space="preserve"> да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 xml:space="preserve"> осигурява и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 xml:space="preserve"> 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>финансова стабилност на училището в условията на делегиран бюджет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.</w:t>
            </w:r>
          </w:p>
          <w:p w14:paraId="4B6EB5AB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  <w:p w14:paraId="713C308B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4.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 xml:space="preserve"> Мотивиран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 xml:space="preserve">е на 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 xml:space="preserve"> ученици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те за учене и работа по различни проекти и национални програми.</w:t>
            </w:r>
          </w:p>
          <w:p w14:paraId="2D1F3304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  <w:p w14:paraId="20F4F74C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5. Успешна работа като иновативно училище. Повишаване знанията на учениците в областта на гражданското образование и дигиталните технологии по предмета „Иновативни практики“.</w:t>
            </w:r>
          </w:p>
          <w:p w14:paraId="70BFE617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  <w:p w14:paraId="377D4835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6. Успешна работа като училище, носител на приза „Глобално училище“ и „Глобално училище  в действие“. Повишаване знанията на учениците в областта на глобалното гражданско образование. Ползотворна работа, свързана с реализирането на каузите на класовете.</w:t>
            </w:r>
          </w:p>
          <w:p w14:paraId="632670A4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  <w:p w14:paraId="0CEAE523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7.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 xml:space="preserve"> 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Обучение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 xml:space="preserve"> по доказали своята ефективност училищни учебни планове, отговарящи на интересите на учениците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.</w:t>
            </w:r>
          </w:p>
          <w:p w14:paraId="2A652F08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  <w:p w14:paraId="06CA0C0B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8.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 xml:space="preserve"> Висока успеваемост на учениците 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в извънкласни форми.</w:t>
            </w:r>
          </w:p>
          <w:p w14:paraId="103CB613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  <w:p w14:paraId="4F44E95A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9.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 xml:space="preserve"> Привлекателна учебна среда – добре оборудвани кабинети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 xml:space="preserve"> и класни стаи. Осигурени интерактивни дъски, мултимедийни устройства, лаптопи, таблети, настолни компютри.</w:t>
            </w:r>
          </w:p>
          <w:p w14:paraId="21B8F22C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  <w:p w14:paraId="480E6AA3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10.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 xml:space="preserve"> 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Успешна с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 xml:space="preserve">ъвместна работа по 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 xml:space="preserve">различни 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 xml:space="preserve">проекти 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 xml:space="preserve">и национални програми 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>на учители и ученици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.</w:t>
            </w:r>
          </w:p>
          <w:p w14:paraId="619B7C1B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  <w:p w14:paraId="24F503EF">
            <w:pPr>
              <w:widowControl w:val="0"/>
              <w:suppressAutoHyphens/>
              <w:rPr>
                <w:rFonts w:ascii="Times New Roman" w:hAnsi="Times New Roman" w:eastAsia="Calibri"/>
                <w:lang w:val="bg-BG"/>
              </w:rPr>
            </w:pP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 xml:space="preserve">11. </w:t>
            </w:r>
            <w:r>
              <w:rPr>
                <w:rFonts w:ascii="Times New Roman" w:hAnsi="Times New Roman" w:eastAsia="Calibri"/>
                <w:lang w:val="bg-BG"/>
              </w:rPr>
              <w:t>Предоставяне на по-голям брой задължителноизбираеми и факултативни дисциплини съобразено с желанието на самите ученици.</w:t>
            </w:r>
          </w:p>
          <w:p w14:paraId="66A49F6B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  <w:p w14:paraId="1C91CE76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12. Съвременна спортна база - реновиран физкултурен салон, външни спортни площадки, вътрешна /преносима/ площадка.</w:t>
            </w:r>
          </w:p>
          <w:p w14:paraId="3E2EEEE8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  <w:p w14:paraId="6BFE270E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13. Изградени различни кътове - за отдих, исторически кът, битов кът, зоокът.</w:t>
            </w:r>
          </w:p>
          <w:p w14:paraId="5484C388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en-US" w:eastAsia="zh-CN" w:bidi="hi-IN"/>
              </w:rPr>
            </w:pPr>
          </w:p>
        </w:tc>
        <w:tc>
          <w:tcPr>
            <w:tcW w:w="3292" w:type="dxa"/>
          </w:tcPr>
          <w:p w14:paraId="044E1552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  <w:p w14:paraId="4294A742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 xml:space="preserve">1. 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>Предоставяне на качествено образование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.</w:t>
            </w:r>
          </w:p>
          <w:p w14:paraId="5BE158DB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  <w:p w14:paraId="6F1AA724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 xml:space="preserve">2. 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 xml:space="preserve">Включване на учителите в различни форми на квалификация. </w:t>
            </w:r>
          </w:p>
          <w:p w14:paraId="6C8B0B42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  <w:p w14:paraId="2D3BD47F">
            <w:pPr>
              <w:widowControl w:val="0"/>
              <w:suppressAutoHyphens/>
              <w:rPr>
                <w:rFonts w:ascii="Times New Roman" w:hAnsi="Times New Roman" w:eastAsia="Calibri"/>
                <w:lang w:val="bg-BG"/>
              </w:rPr>
            </w:pP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 xml:space="preserve">3. </w:t>
            </w:r>
            <w:r>
              <w:rPr>
                <w:rFonts w:ascii="Times New Roman" w:hAnsi="Times New Roman" w:eastAsia="Calibri"/>
                <w:lang w:val="bg-BG"/>
              </w:rPr>
              <w:t>Насърчаване за набор от кредити чрез квалификация.</w:t>
            </w:r>
          </w:p>
          <w:p w14:paraId="6B53C6CE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  <w:p w14:paraId="07FEAF4C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eastAsia="zh-CN" w:bidi="hi-IN"/>
              </w:rPr>
            </w:pP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 xml:space="preserve">4. 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 xml:space="preserve">Засилени мерки за контрол на отсъствията и успеха на учениците. </w:t>
            </w:r>
          </w:p>
          <w:p w14:paraId="50979DCC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  <w:p w14:paraId="638D74DF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 xml:space="preserve">5. Оползотворяване 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 xml:space="preserve"> на сградния фонд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.</w:t>
            </w:r>
          </w:p>
          <w:p w14:paraId="44C98014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 xml:space="preserve"> </w:t>
            </w:r>
          </w:p>
          <w:p w14:paraId="01435CC8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 xml:space="preserve">6. 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 xml:space="preserve">Обновяване и 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 xml:space="preserve">привеждане в съответствие с ЗПУО 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 xml:space="preserve"> дейността на Училищното настоятелство. </w:t>
            </w:r>
          </w:p>
          <w:p w14:paraId="104B0C26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  <w:p w14:paraId="2A1DB6B8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 xml:space="preserve">7. 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>Изграждане на ефективно ученическо самоуправление.</w:t>
            </w:r>
          </w:p>
          <w:p w14:paraId="50F77690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  <w:p w14:paraId="408C5FF8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 xml:space="preserve">8. 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 xml:space="preserve">Провеждане 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 xml:space="preserve">на 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>индивидуални консултации с педагогическите съветници на ученици и родители</w:t>
            </w:r>
            <w:r>
              <w:rPr>
                <w:rFonts w:ascii="Times New Roman" w:hAnsi="Times New Roman" w:eastAsia="SimSun"/>
                <w:kern w:val="1"/>
                <w:lang w:eastAsia="zh-CN" w:bidi="hi-IN"/>
              </w:rPr>
              <w:t>.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 xml:space="preserve"> Работа с ресурсни учители.</w:t>
            </w:r>
          </w:p>
          <w:p w14:paraId="644A9398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  <w:p w14:paraId="1C0D1AA4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 xml:space="preserve">9. 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>Утвърждаване на традиции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те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 xml:space="preserve"> и символи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те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 xml:space="preserve"> на училището</w:t>
            </w:r>
            <w:r>
              <w:rPr>
                <w:rFonts w:ascii="Times New Roman" w:hAnsi="Times New Roman" w:eastAsia="SimSun"/>
                <w:kern w:val="1"/>
                <w:lang w:eastAsia="zh-CN" w:bidi="hi-IN"/>
              </w:rPr>
              <w:t>.</w:t>
            </w:r>
          </w:p>
          <w:p w14:paraId="3DC3D90C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  <w:p w14:paraId="22668F75">
            <w:pPr>
              <w:widowControl w:val="0"/>
              <w:suppressAutoHyphens/>
              <w:rPr>
                <w:rFonts w:ascii="Times New Roman" w:hAnsi="Times New Roman" w:eastAsia="Calibri"/>
                <w:lang w:val="bg-BG"/>
              </w:rPr>
            </w:pPr>
            <w:r>
              <w:rPr>
                <w:rFonts w:ascii="Times New Roman" w:hAnsi="Times New Roman" w:eastAsia="Calibri"/>
                <w:lang w:val="bg-BG"/>
              </w:rPr>
              <w:t>10. Обществени съвети.</w:t>
            </w:r>
          </w:p>
          <w:p w14:paraId="539A3FB0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  <w:p w14:paraId="5F8A2804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11. „Училище без традиции няма бъдеще“ - възраждане на традиции и обичаи, характерни за нашия регион в идеална симбиоза с развитието на гр. Перник</w:t>
            </w:r>
          </w:p>
          <w:p w14:paraId="522DFC91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</w:tc>
      </w:tr>
      <w:tr w14:paraId="3F87F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 w14:paraId="151741E8">
            <w:pPr>
              <w:widowControl w:val="0"/>
              <w:suppressAutoHyphens/>
              <w:jc w:val="center"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b/>
                <w:kern w:val="1"/>
                <w:lang w:val="en-US" w:eastAsia="zh-CN" w:bidi="hi-IN"/>
              </w:rPr>
              <w:t>СЛАБИ СТРАНИ</w:t>
            </w:r>
          </w:p>
        </w:tc>
        <w:tc>
          <w:tcPr>
            <w:tcW w:w="3292" w:type="dxa"/>
          </w:tcPr>
          <w:p w14:paraId="38480F83">
            <w:pPr>
              <w:widowControl w:val="0"/>
              <w:suppressAutoHyphens/>
              <w:jc w:val="center"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b/>
                <w:kern w:val="1"/>
                <w:lang w:val="en-US" w:eastAsia="zh-CN" w:bidi="hi-IN"/>
              </w:rPr>
              <w:t>ОПАСНОСТИ И РИСКОВЕ</w:t>
            </w:r>
          </w:p>
        </w:tc>
      </w:tr>
      <w:tr w14:paraId="3A73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 w14:paraId="5D3D1ED9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  <w:p w14:paraId="0CD54533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 xml:space="preserve">1. Ниско 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 xml:space="preserve">ниво на подготовка на 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 xml:space="preserve">част от </w:t>
            </w: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>новоприетите ученици</w:t>
            </w:r>
            <w:r>
              <w:rPr>
                <w:rFonts w:ascii="Times New Roman" w:hAnsi="Times New Roman" w:eastAsia="SimSun"/>
                <w:kern w:val="1"/>
                <w:lang w:val="bg-BG" w:eastAsia="zh-CN" w:bidi="hi-IN"/>
              </w:rPr>
              <w:t>.</w:t>
            </w:r>
          </w:p>
          <w:p w14:paraId="6CCC6B40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  <w:p w14:paraId="793B5927">
            <w:pPr>
              <w:pStyle w:val="16"/>
              <w:spacing w:after="41"/>
              <w:rPr>
                <w:rFonts w:ascii="Times New Roman" w:hAnsi="Times New Roman" w:eastAsia="Calibri"/>
                <w:lang w:val="bg-BG"/>
              </w:rPr>
            </w:pPr>
            <w:r>
              <w:rPr>
                <w:rFonts w:ascii="Times New Roman" w:hAnsi="Times New Roman" w:eastAsia="Calibri"/>
                <w:lang w:val="bg-BG"/>
              </w:rPr>
              <w:t>2.</w:t>
            </w:r>
            <w:r>
              <w:rPr>
                <w:rFonts w:ascii="Times New Roman" w:hAnsi="Times New Roman" w:eastAsia="Calibri"/>
                <w:lang w:val="en-US"/>
              </w:rPr>
              <w:t xml:space="preserve"> Недостатъчна мотивация на </w:t>
            </w:r>
            <w:r>
              <w:rPr>
                <w:rFonts w:ascii="Times New Roman" w:hAnsi="Times New Roman" w:eastAsia="Calibri"/>
                <w:lang w:val="bg-BG"/>
              </w:rPr>
              <w:t xml:space="preserve">някои от </w:t>
            </w:r>
            <w:r>
              <w:rPr>
                <w:rFonts w:ascii="Times New Roman" w:hAnsi="Times New Roman" w:eastAsia="Calibri"/>
                <w:lang w:val="en-US"/>
              </w:rPr>
              <w:t>учениците за учене</w:t>
            </w:r>
            <w:r>
              <w:rPr>
                <w:rFonts w:ascii="Times New Roman" w:hAnsi="Times New Roman" w:eastAsia="Calibri"/>
                <w:lang w:val="bg-BG"/>
              </w:rPr>
              <w:t>.</w:t>
            </w:r>
          </w:p>
          <w:p w14:paraId="74D82460">
            <w:pPr>
              <w:pStyle w:val="16"/>
              <w:spacing w:after="41"/>
              <w:rPr>
                <w:rFonts w:ascii="Times New Roman" w:hAnsi="Times New Roman" w:eastAsia="Calibri"/>
                <w:lang w:val="bg-BG"/>
              </w:rPr>
            </w:pPr>
          </w:p>
          <w:p w14:paraId="22F876C8">
            <w:pPr>
              <w:pStyle w:val="16"/>
              <w:spacing w:after="41"/>
              <w:rPr>
                <w:rFonts w:ascii="Times New Roman" w:hAnsi="Times New Roman" w:eastAsia="Calibri"/>
                <w:lang w:val="bg-BG"/>
              </w:rPr>
            </w:pPr>
            <w:r>
              <w:rPr>
                <w:rFonts w:ascii="Times New Roman" w:hAnsi="Times New Roman" w:eastAsia="Calibri"/>
                <w:lang w:val="bg-BG"/>
              </w:rPr>
              <w:t>3.</w:t>
            </w:r>
            <w:r>
              <w:rPr>
                <w:rFonts w:ascii="Times New Roman" w:hAnsi="Times New Roman" w:eastAsia="Calibri"/>
                <w:lang w:val="en-US"/>
              </w:rPr>
              <w:t xml:space="preserve"> </w:t>
            </w:r>
            <w:r>
              <w:rPr>
                <w:rFonts w:ascii="Times New Roman" w:hAnsi="Times New Roman" w:eastAsia="Calibri"/>
                <w:lang w:val="bg-BG"/>
              </w:rPr>
              <w:t>Слаба</w:t>
            </w:r>
            <w:r>
              <w:rPr>
                <w:rFonts w:ascii="Times New Roman" w:hAnsi="Times New Roman" w:eastAsia="Calibri"/>
                <w:lang w:val="en-US"/>
              </w:rPr>
              <w:t xml:space="preserve"> заинтересован</w:t>
            </w:r>
            <w:r>
              <w:rPr>
                <w:rFonts w:ascii="Times New Roman" w:hAnsi="Times New Roman" w:eastAsia="Calibri"/>
                <w:lang w:val="bg-BG"/>
              </w:rPr>
              <w:t xml:space="preserve">ост на част от </w:t>
            </w:r>
            <w:r>
              <w:rPr>
                <w:rFonts w:ascii="Times New Roman" w:hAnsi="Times New Roman" w:eastAsia="Calibri"/>
                <w:lang w:val="en-US"/>
              </w:rPr>
              <w:t>родители</w:t>
            </w:r>
            <w:r>
              <w:rPr>
                <w:rFonts w:ascii="Times New Roman" w:hAnsi="Times New Roman" w:eastAsia="Calibri"/>
                <w:lang w:val="bg-BG"/>
              </w:rPr>
              <w:t>те.</w:t>
            </w:r>
          </w:p>
          <w:p w14:paraId="30F18C88">
            <w:pPr>
              <w:pStyle w:val="16"/>
              <w:spacing w:after="41"/>
              <w:rPr>
                <w:rFonts w:ascii="Times New Roman" w:hAnsi="Times New Roman" w:eastAsia="Calibri"/>
                <w:lang w:val="bg-BG"/>
              </w:rPr>
            </w:pPr>
          </w:p>
          <w:p w14:paraId="3DA907E3">
            <w:pPr>
              <w:pStyle w:val="16"/>
              <w:spacing w:after="41"/>
              <w:rPr>
                <w:rFonts w:ascii="Times New Roman" w:hAnsi="Times New Roman" w:eastAsia="Calibri"/>
                <w:lang w:val="bg-BG"/>
              </w:rPr>
            </w:pPr>
            <w:r>
              <w:rPr>
                <w:rFonts w:ascii="Times New Roman" w:hAnsi="Times New Roman" w:eastAsia="Calibri"/>
                <w:lang w:val="bg-BG"/>
              </w:rPr>
              <w:t>4.</w:t>
            </w:r>
            <w:r>
              <w:rPr>
                <w:rFonts w:ascii="Times New Roman" w:hAnsi="Times New Roman" w:eastAsia="Calibri"/>
                <w:lang w:val="en-US"/>
              </w:rPr>
              <w:t xml:space="preserve"> </w:t>
            </w:r>
            <w:r>
              <w:rPr>
                <w:rFonts w:ascii="Times New Roman" w:hAnsi="Times New Roman" w:eastAsia="Calibri"/>
                <w:lang w:val="bg-BG"/>
              </w:rPr>
              <w:t>Проблемно поведение на малка част от</w:t>
            </w:r>
            <w:r>
              <w:rPr>
                <w:rFonts w:ascii="Times New Roman" w:hAnsi="Times New Roman" w:eastAsia="Calibri"/>
                <w:lang w:val="en-US"/>
              </w:rPr>
              <w:t xml:space="preserve"> учениците</w:t>
            </w:r>
            <w:r>
              <w:rPr>
                <w:rFonts w:ascii="Times New Roman" w:hAnsi="Times New Roman" w:eastAsia="Calibri"/>
                <w:lang w:val="bg-BG"/>
              </w:rPr>
              <w:t>.</w:t>
            </w:r>
          </w:p>
          <w:p w14:paraId="18A05813">
            <w:pPr>
              <w:pStyle w:val="16"/>
              <w:spacing w:after="41"/>
              <w:rPr>
                <w:rFonts w:ascii="Times New Roman" w:hAnsi="Times New Roman" w:eastAsia="Calibri"/>
                <w:lang w:val="bg-BG"/>
              </w:rPr>
            </w:pPr>
          </w:p>
          <w:p w14:paraId="5A5F84C0">
            <w:pPr>
              <w:pStyle w:val="16"/>
              <w:spacing w:after="41"/>
              <w:rPr>
                <w:rFonts w:ascii="Times New Roman" w:hAnsi="Times New Roman" w:eastAsia="Calibri"/>
                <w:lang w:val="bg-BG"/>
              </w:rPr>
            </w:pPr>
            <w:r>
              <w:rPr>
                <w:rFonts w:ascii="Times New Roman" w:hAnsi="Times New Roman" w:eastAsia="Calibri"/>
                <w:lang w:val="bg-BG"/>
              </w:rPr>
              <w:t>5.</w:t>
            </w:r>
            <w:r>
              <w:rPr>
                <w:rFonts w:ascii="Times New Roman" w:hAnsi="Times New Roman" w:eastAsia="Calibri"/>
                <w:lang w:val="en-US"/>
              </w:rPr>
              <w:t xml:space="preserve"> Ограничено финансово осигуряване</w:t>
            </w:r>
            <w:r>
              <w:rPr>
                <w:rFonts w:ascii="Times New Roman" w:hAnsi="Times New Roman" w:eastAsia="Calibri"/>
                <w:lang w:val="bg-BG"/>
              </w:rPr>
              <w:t>.</w:t>
            </w:r>
          </w:p>
          <w:p w14:paraId="1D74AE44">
            <w:pPr>
              <w:pStyle w:val="16"/>
              <w:spacing w:after="41"/>
              <w:rPr>
                <w:rFonts w:ascii="Times New Roman" w:hAnsi="Times New Roman" w:eastAsia="Calibri"/>
                <w:lang w:val="bg-BG"/>
              </w:rPr>
            </w:pPr>
          </w:p>
          <w:p w14:paraId="71E72A81">
            <w:pPr>
              <w:pStyle w:val="16"/>
              <w:spacing w:after="41"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</w:tc>
        <w:tc>
          <w:tcPr>
            <w:tcW w:w="3292" w:type="dxa"/>
          </w:tcPr>
          <w:p w14:paraId="4C569DBC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  <w:p w14:paraId="1482867E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  <w:p w14:paraId="6E6E58FA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lang w:val="en-US" w:eastAsia="zh-CN" w:bidi="hi-IN"/>
              </w:rPr>
              <w:t>1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en-US" w:eastAsia="zh-CN" w:bidi="hi-IN"/>
              </w:rPr>
              <w:t>.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  <w:t xml:space="preserve">  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en-US" w:eastAsia="zh-CN" w:bidi="hi-IN"/>
              </w:rPr>
              <w:t xml:space="preserve">Намаляване на мотивацията за учене у 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  <w:t xml:space="preserve">някои от 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en-US" w:eastAsia="zh-CN" w:bidi="hi-IN"/>
              </w:rPr>
              <w:t>учениците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  <w:t>.</w:t>
            </w:r>
          </w:p>
          <w:p w14:paraId="1A585A6C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</w:pPr>
          </w:p>
          <w:p w14:paraId="4A918E6A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en-US" w:eastAsia="zh-CN" w:bidi="hi-IN"/>
              </w:rPr>
              <w:t>2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  <w:t xml:space="preserve">. 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en-US" w:eastAsia="zh-CN" w:bidi="hi-IN"/>
              </w:rPr>
              <w:t xml:space="preserve">Недостатъчно познаване на 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  <w:t xml:space="preserve">цялата 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en-US" w:eastAsia="zh-CN" w:bidi="hi-IN"/>
              </w:rPr>
              <w:t>нормативната уредба от страна на част от педагогическия персонал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  <w:t>.</w:t>
            </w:r>
          </w:p>
          <w:p w14:paraId="4D1166A7">
            <w:pPr>
              <w:widowControl w:val="0"/>
              <w:suppressAutoHyphens/>
              <w:rPr>
                <w:rFonts w:ascii="Times New Roman" w:hAnsi="Times New Roman" w:eastAsia="SimSun"/>
                <w:color w:val="FF0000"/>
                <w:kern w:val="1"/>
                <w:sz w:val="22"/>
                <w:szCs w:val="22"/>
                <w:lang w:val="bg-BG" w:eastAsia="zh-CN" w:bidi="hi-IN"/>
              </w:rPr>
            </w:pPr>
          </w:p>
          <w:p w14:paraId="2F9BEEF5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en-US" w:eastAsia="zh-CN" w:bidi="hi-IN"/>
              </w:rPr>
              <w:t>3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  <w:t xml:space="preserve">. 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eastAsia="zh-CN" w:bidi="hi-IN"/>
              </w:rPr>
              <w:t>Промяна в системата на финансиране на училищата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  <w:t>.</w:t>
            </w:r>
          </w:p>
          <w:p w14:paraId="0C2B0220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</w:pPr>
          </w:p>
          <w:p w14:paraId="68FD4649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en-US" w:eastAsia="zh-CN" w:bidi="hi-IN"/>
              </w:rPr>
              <w:t>4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  <w:t xml:space="preserve">. 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eastAsia="zh-CN" w:bidi="hi-IN"/>
              </w:rPr>
              <w:t>Промяна в законодателството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  <w:t>.</w:t>
            </w:r>
          </w:p>
          <w:p w14:paraId="577E555B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</w:pPr>
          </w:p>
          <w:p w14:paraId="249D610C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en-US" w:eastAsia="zh-CN" w:bidi="hi-IN"/>
              </w:rPr>
              <w:t>5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  <w:t xml:space="preserve">. 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eastAsia="zh-CN" w:bidi="hi-IN"/>
              </w:rPr>
              <w:t>Ниска степен на раждаемост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  <w:t>.</w:t>
            </w:r>
          </w:p>
          <w:p w14:paraId="44A0CCCB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</w:pPr>
          </w:p>
          <w:p w14:paraId="67DD73DE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  <w:t xml:space="preserve">6. 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  <w:t>И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eastAsia="zh-CN" w:bidi="hi-IN"/>
              </w:rPr>
              <w:t>кономическа несигурност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  <w:t>.</w:t>
            </w:r>
          </w:p>
          <w:p w14:paraId="35B2E99C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</w:pPr>
          </w:p>
          <w:p w14:paraId="2BB8D6F8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  <w:t xml:space="preserve">7. 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eastAsia="zh-CN" w:bidi="hi-IN"/>
              </w:rPr>
              <w:t>Постоянен ръст на миграция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  <w:t>.</w:t>
            </w:r>
          </w:p>
          <w:p w14:paraId="6D1BC501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</w:pPr>
          </w:p>
          <w:p w14:paraId="5D619A31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</w:pP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  <w:t xml:space="preserve">8. 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eastAsia="zh-CN" w:bidi="hi-IN"/>
              </w:rPr>
              <w:t>Обедняване на населението</w:t>
            </w:r>
            <w:r>
              <w:rPr>
                <w:rFonts w:ascii="Times New Roman" w:hAnsi="Times New Roman" w:eastAsia="SimSun"/>
                <w:kern w:val="1"/>
                <w:sz w:val="22"/>
                <w:szCs w:val="22"/>
                <w:lang w:val="bg-BG" w:eastAsia="zh-CN" w:bidi="hi-IN"/>
              </w:rPr>
              <w:t>.</w:t>
            </w:r>
          </w:p>
          <w:p w14:paraId="04653A1F">
            <w:pPr>
              <w:widowControl w:val="0"/>
              <w:suppressAutoHyphens/>
              <w:rPr>
                <w:rFonts w:ascii="Times New Roman" w:hAnsi="Times New Roman" w:eastAsia="SimSun"/>
                <w:kern w:val="1"/>
                <w:lang w:val="bg-BG" w:eastAsia="zh-CN" w:bidi="hi-IN"/>
              </w:rPr>
            </w:pPr>
          </w:p>
        </w:tc>
      </w:tr>
    </w:tbl>
    <w:p w14:paraId="7A6DB3D6">
      <w:pPr>
        <w:widowControl w:val="0"/>
        <w:suppressAutoHyphens/>
        <w:rPr>
          <w:rFonts w:eastAsia="SimSun"/>
          <w:kern w:val="1"/>
          <w:lang w:val="bg-BG" w:eastAsia="zh-CN" w:bidi="hi-IN"/>
        </w:rPr>
      </w:pPr>
    </w:p>
    <w:p w14:paraId="51BAE993">
      <w:pPr>
        <w:widowControl w:val="0"/>
        <w:tabs>
          <w:tab w:val="left" w:pos="2490"/>
        </w:tabs>
        <w:suppressAutoHyphens/>
        <w:rPr>
          <w:rFonts w:eastAsia="SimSun"/>
          <w:b/>
          <w:kern w:val="1"/>
          <w:lang w:val="bg-BG" w:eastAsia="zh-CN" w:bidi="hi-IN"/>
        </w:rPr>
      </w:pPr>
      <w:r>
        <w:rPr>
          <w:rFonts w:eastAsia="SimSun"/>
          <w:b/>
          <w:kern w:val="1"/>
          <w:lang w:val="bg-BG" w:eastAsia="zh-CN" w:bidi="hi-IN"/>
        </w:rPr>
        <w:tab/>
      </w:r>
    </w:p>
    <w:p w14:paraId="1C8C404B">
      <w:pPr>
        <w:widowControl w:val="0"/>
        <w:tabs>
          <w:tab w:val="left" w:pos="2490"/>
        </w:tabs>
        <w:suppressAutoHyphens/>
        <w:rPr>
          <w:rFonts w:eastAsia="SimSun"/>
          <w:b/>
          <w:kern w:val="1"/>
          <w:lang w:val="bg-BG" w:eastAsia="zh-CN" w:bidi="hi-IN"/>
        </w:rPr>
      </w:pPr>
      <w:r>
        <w:rPr>
          <w:rFonts w:eastAsia="SimSun"/>
          <w:b/>
          <w:kern w:val="1"/>
          <w:lang w:val="en-US" w:eastAsia="zh-CN" w:bidi="hi-IN"/>
        </w:rPr>
        <w:t xml:space="preserve">IV. </w:t>
      </w:r>
      <w:r>
        <w:rPr>
          <w:rFonts w:eastAsia="SimSun"/>
          <w:b/>
          <w:kern w:val="1"/>
          <w:lang w:val="bg-BG" w:eastAsia="zh-CN" w:bidi="hi-IN"/>
        </w:rPr>
        <w:t xml:space="preserve">Мисия и визия на училището. </w:t>
      </w:r>
    </w:p>
    <w:p w14:paraId="4B8B4600">
      <w:pPr>
        <w:widowControl w:val="0"/>
        <w:tabs>
          <w:tab w:val="left" w:pos="2490"/>
        </w:tabs>
        <w:suppressAutoHyphens/>
        <w:rPr>
          <w:rFonts w:eastAsia="SimSun"/>
          <w:b/>
          <w:kern w:val="1"/>
          <w:lang w:val="bg-BG" w:eastAsia="zh-CN" w:bidi="hi-IN"/>
        </w:rPr>
      </w:pPr>
    </w:p>
    <w:p w14:paraId="372DF199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</w:p>
    <w:p w14:paraId="5499D9EA">
      <w:pPr>
        <w:pStyle w:val="17"/>
        <w:widowControl w:val="0"/>
        <w:numPr>
          <w:ilvl w:val="0"/>
          <w:numId w:val="9"/>
        </w:numPr>
        <w:suppressAutoHyphens/>
        <w:rPr>
          <w:rFonts w:eastAsia="SimSun"/>
          <w:b/>
          <w:kern w:val="1"/>
          <w:sz w:val="24"/>
          <w:szCs w:val="24"/>
          <w:lang w:val="bg-BG" w:eastAsia="zh-CN" w:bidi="hi-IN"/>
        </w:rPr>
      </w:pPr>
      <w:r>
        <w:rPr>
          <w:rFonts w:eastAsia="SimSun"/>
          <w:b/>
          <w:kern w:val="1"/>
          <w:sz w:val="24"/>
          <w:szCs w:val="24"/>
          <w:lang w:val="bg-BG" w:eastAsia="zh-CN" w:bidi="hi-IN"/>
        </w:rPr>
        <w:t>МИСИЯ</w:t>
      </w:r>
    </w:p>
    <w:p w14:paraId="2D49BA74">
      <w:pPr>
        <w:spacing w:after="200" w:line="276" w:lineRule="auto"/>
        <w:jc w:val="both"/>
        <w:rPr>
          <w:lang w:val="bg-BG"/>
        </w:rPr>
      </w:pPr>
      <w:r>
        <w:rPr>
          <w:rFonts w:eastAsia="Calibri"/>
          <w:color w:val="000000" w:themeColor="text1"/>
          <w:lang w:val="bg-BG"/>
          <w14:textFill>
            <w14:solidFill>
              <w14:schemeClr w14:val="tx1"/>
            </w14:solidFill>
          </w14:textFill>
        </w:rPr>
        <w:tab/>
      </w:r>
      <w:r>
        <w:rPr>
          <w:rFonts w:eastAsia="Calibri"/>
          <w:color w:val="000000" w:themeColor="text1"/>
          <w:lang w:val="bg-BG"/>
          <w14:textFill>
            <w14:solidFill>
              <w14:schemeClr w14:val="tx1"/>
            </w14:solidFill>
          </w14:textFill>
        </w:rPr>
        <w:t>„Да отгледаме хора със силни крила“.</w:t>
      </w:r>
    </w:p>
    <w:p w14:paraId="281DB6CB">
      <w:pPr>
        <w:spacing w:after="200" w:line="276" w:lineRule="auto"/>
        <w:jc w:val="left"/>
        <w:rPr>
          <w:lang w:val="bg-BG"/>
        </w:rPr>
      </w:pPr>
      <w:r>
        <w:rPr>
          <w:lang w:val="bg-BG"/>
        </w:rPr>
        <w:tab/>
      </w:r>
      <w:r>
        <w:t>Мисията на</w:t>
      </w:r>
      <w:r>
        <w:rPr>
          <w:lang w:val="bg-BG"/>
        </w:rPr>
        <w:t xml:space="preserve"> </w:t>
      </w:r>
      <w:r>
        <w:rPr>
          <w:lang w:val="en-US"/>
        </w:rPr>
        <w:t xml:space="preserve">VI </w:t>
      </w:r>
      <w:r>
        <w:rPr>
          <w:lang w:val="bg-BG"/>
        </w:rPr>
        <w:t>СУ "Св. Св. Кирил и Методий"</w:t>
      </w:r>
      <w:r>
        <w:t xml:space="preserve">, е да подпомага </w:t>
      </w:r>
      <w:r>
        <w:rPr>
          <w:lang w:val="bg-BG"/>
        </w:rPr>
        <w:t>ученика</w:t>
      </w:r>
      <w:r>
        <w:t xml:space="preserve"> в свободното му развитие и усъвършенстване на природните му заложби – на тяхната хармония и цялост, като го включва в различни по вид дейности и типове социални общности, за постигането на държавните образователни стандарти срещу минимализиране на ресурсите – финансови и човешки.</w:t>
      </w:r>
      <w:r>
        <w:rPr>
          <w:lang w:val="bg-BG"/>
        </w:rPr>
        <w:t xml:space="preserve"> </w:t>
      </w:r>
      <w:r>
        <w:rPr>
          <w:rFonts w:eastAsia="Calibri"/>
          <w:color w:val="000000" w:themeColor="text1"/>
          <w:lang w:val="bg-BG"/>
          <w14:textFill>
            <w14:solidFill>
              <w14:schemeClr w14:val="tx1"/>
            </w14:solidFill>
          </w14:textFill>
        </w:rPr>
        <w:t>Да обслужва младия човек, неговото развитие и преуспяване като самостоятелна и автономна личност, която поема отговорност за собствената си реализация. Да опазва и съхранява българските традиции и да възпитава в любов безценното ни наследство в поколения млади българи.</w:t>
      </w:r>
    </w:p>
    <w:p w14:paraId="18991E15">
      <w:pPr>
        <w:pStyle w:val="17"/>
        <w:widowControl w:val="0"/>
        <w:numPr>
          <w:ilvl w:val="0"/>
          <w:numId w:val="9"/>
        </w:numPr>
        <w:suppressAutoHyphens/>
        <w:rPr>
          <w:rFonts w:eastAsia="SimSun"/>
          <w:b/>
          <w:kern w:val="1"/>
          <w:sz w:val="24"/>
          <w:szCs w:val="24"/>
          <w:lang w:val="bg-BG" w:eastAsia="zh-CN" w:bidi="hi-IN"/>
        </w:rPr>
      </w:pPr>
      <w:r>
        <w:rPr>
          <w:rFonts w:eastAsia="SimSun"/>
          <w:b/>
          <w:kern w:val="1"/>
          <w:sz w:val="24"/>
          <w:szCs w:val="24"/>
          <w:lang w:eastAsia="zh-CN" w:bidi="hi-IN"/>
        </w:rPr>
        <w:t>ВИЗИ</w:t>
      </w:r>
      <w:r>
        <w:rPr>
          <w:rFonts w:eastAsia="SimSun"/>
          <w:b/>
          <w:kern w:val="1"/>
          <w:sz w:val="24"/>
          <w:szCs w:val="24"/>
          <w:lang w:val="bg-BG" w:eastAsia="zh-CN" w:bidi="hi-IN"/>
        </w:rPr>
        <w:t>Я</w:t>
      </w:r>
    </w:p>
    <w:p w14:paraId="4939231C">
      <w:pPr>
        <w:widowControl w:val="0"/>
        <w:suppressAutoHyphens/>
        <w:ind w:firstLine="708" w:firstLineChars="0"/>
        <w:jc w:val="left"/>
        <w:rPr>
          <w:rFonts w:eastAsia="SimSun"/>
          <w:bCs/>
          <w:kern w:val="1"/>
          <w:lang w:val="bg-BG" w:eastAsia="zh-CN" w:bidi="hi-IN"/>
        </w:rPr>
      </w:pPr>
      <w:r>
        <w:rPr>
          <w:rFonts w:eastAsia="SimSun"/>
          <w:bCs/>
          <w:kern w:val="1"/>
          <w:lang w:val="bg-BG" w:eastAsia="zh-CN" w:bidi="hi-IN"/>
        </w:rPr>
        <w:t xml:space="preserve">За периода 2024 - 2029 г. </w:t>
      </w:r>
      <w:r>
        <w:rPr>
          <w:rFonts w:eastAsia="SimSun"/>
          <w:bCs/>
          <w:kern w:val="1"/>
          <w:lang w:val="en-US" w:eastAsia="zh-CN" w:bidi="hi-IN"/>
        </w:rPr>
        <w:t xml:space="preserve">VI </w:t>
      </w:r>
      <w:r>
        <w:rPr>
          <w:rFonts w:eastAsia="SimSun"/>
          <w:bCs/>
          <w:kern w:val="1"/>
          <w:lang w:val="bg-BG" w:eastAsia="zh-CN" w:bidi="hi-IN"/>
        </w:rPr>
        <w:t>СУ „Св. Св. Кирил и Методий” ще се стреми да бъде:</w:t>
      </w:r>
    </w:p>
    <w:p w14:paraId="3004C5EF">
      <w:pPr>
        <w:widowControl w:val="0"/>
        <w:suppressAutoHyphens/>
        <w:jc w:val="left"/>
        <w:rPr>
          <w:rFonts w:eastAsia="SimSun"/>
          <w:bCs/>
          <w:kern w:val="1"/>
          <w:lang w:val="bg-BG" w:eastAsia="zh-CN" w:bidi="hi-IN"/>
        </w:rPr>
      </w:pPr>
      <w:r>
        <w:rPr>
          <w:rFonts w:eastAsia="SimSun"/>
          <w:bCs/>
          <w:kern w:val="1"/>
          <w:lang w:val="bg-BG" w:eastAsia="zh-CN" w:bidi="hi-IN"/>
        </w:rPr>
        <w:t>-  училище със съхранени традиции, даващо възможности за интелектуално, емоционално, социално, духовно-нравствено и физическо развитие и подкрепа на всяко дете и на всеки ученик в съответствие с възрастта, потребностите, способностите и интересите му;</w:t>
      </w:r>
    </w:p>
    <w:p w14:paraId="422A36B8">
      <w:pPr>
        <w:widowControl w:val="0"/>
        <w:suppressAutoHyphens/>
        <w:jc w:val="left"/>
        <w:rPr>
          <w:rFonts w:eastAsia="SimSun"/>
          <w:bCs/>
          <w:kern w:val="1"/>
          <w:lang w:val="bg-BG" w:eastAsia="zh-CN" w:bidi="hi-IN"/>
        </w:rPr>
      </w:pPr>
      <w:r>
        <w:rPr>
          <w:rFonts w:eastAsia="SimSun"/>
          <w:bCs/>
          <w:kern w:val="1"/>
          <w:lang w:val="bg-BG" w:eastAsia="zh-CN" w:bidi="hi-IN"/>
        </w:rPr>
        <w:t xml:space="preserve">  -   училище, осъществяващо партньорство с родителите, Обществения съвет, Ученическото самоуправление / Ученически съвет, Ученически парламент и Омбудсман/, организации, институции и други училища от страната;</w:t>
      </w:r>
    </w:p>
    <w:p w14:paraId="688202F7">
      <w:pPr>
        <w:widowControl w:val="0"/>
        <w:suppressAutoHyphens/>
        <w:jc w:val="left"/>
        <w:rPr>
          <w:rFonts w:eastAsia="SimSun"/>
          <w:bCs/>
          <w:kern w:val="1"/>
          <w:lang w:val="bg-BG" w:eastAsia="zh-CN" w:bidi="hi-IN"/>
        </w:rPr>
      </w:pPr>
      <w:r>
        <w:rPr>
          <w:rFonts w:eastAsia="SimSun"/>
          <w:bCs/>
          <w:kern w:val="1"/>
          <w:lang w:val="bg-BG" w:eastAsia="zh-CN" w:bidi="hi-IN"/>
        </w:rPr>
        <w:t>-</w:t>
      </w:r>
      <w:r>
        <w:rPr>
          <w:rFonts w:eastAsia="SimSun"/>
          <w:bCs/>
          <w:kern w:val="1"/>
          <w:lang w:val="bg-BG" w:eastAsia="zh-CN" w:bidi="hi-IN"/>
        </w:rPr>
        <w:tab/>
      </w:r>
      <w:r>
        <w:rPr>
          <w:rFonts w:eastAsia="SimSun"/>
          <w:bCs/>
          <w:kern w:val="1"/>
          <w:lang w:val="bg-BG" w:eastAsia="zh-CN" w:bidi="hi-IN"/>
        </w:rPr>
        <w:t>училище, в което се придобиват компетентности за разбиране и прилагане на принципите на демокрацията и правовата държава, на човешките права и свободи, на активното и отговорното гражданско участие;</w:t>
      </w:r>
    </w:p>
    <w:p w14:paraId="5EB89A91">
      <w:pPr>
        <w:widowControl w:val="0"/>
        <w:suppressAutoHyphens/>
        <w:jc w:val="left"/>
        <w:rPr>
          <w:rFonts w:eastAsia="SimSun"/>
          <w:bCs/>
          <w:kern w:val="1"/>
          <w:lang w:val="bg-BG" w:eastAsia="zh-CN" w:bidi="hi-IN"/>
        </w:rPr>
      </w:pPr>
      <w:r>
        <w:rPr>
          <w:rFonts w:eastAsia="SimSun"/>
          <w:bCs/>
          <w:kern w:val="1"/>
          <w:lang w:val="bg-BG" w:eastAsia="zh-CN" w:bidi="hi-IN"/>
        </w:rPr>
        <w:t>-</w:t>
      </w:r>
      <w:r>
        <w:rPr>
          <w:rFonts w:eastAsia="SimSun"/>
          <w:bCs/>
          <w:kern w:val="1"/>
          <w:lang w:val="bg-BG" w:eastAsia="zh-CN" w:bidi="hi-IN"/>
        </w:rPr>
        <w:tab/>
      </w:r>
      <w:r>
        <w:rPr>
          <w:rFonts w:eastAsia="SimSun"/>
          <w:bCs/>
          <w:kern w:val="1"/>
          <w:lang w:val="bg-BG" w:eastAsia="zh-CN" w:bidi="hi-IN"/>
        </w:rPr>
        <w:t>училище, в което се работи по проекти на различни национални и европейски програми;</w:t>
      </w:r>
    </w:p>
    <w:p w14:paraId="6B0E8889">
      <w:pPr>
        <w:widowControl w:val="0"/>
        <w:suppressAutoHyphens/>
        <w:jc w:val="left"/>
        <w:rPr>
          <w:rFonts w:eastAsia="SimSun"/>
          <w:bCs/>
          <w:kern w:val="1"/>
          <w:lang w:val="bg-BG" w:eastAsia="zh-CN" w:bidi="hi-IN"/>
        </w:rPr>
      </w:pPr>
      <w:r>
        <w:rPr>
          <w:rFonts w:eastAsia="SimSun"/>
          <w:bCs/>
          <w:kern w:val="1"/>
          <w:lang w:val="bg-BG" w:eastAsia="zh-CN" w:bidi="hi-IN"/>
        </w:rPr>
        <w:t>-</w:t>
      </w:r>
      <w:r>
        <w:rPr>
          <w:rFonts w:eastAsia="SimSun"/>
          <w:bCs/>
          <w:kern w:val="1"/>
          <w:lang w:val="bg-BG" w:eastAsia="zh-CN" w:bidi="hi-IN"/>
        </w:rPr>
        <w:tab/>
      </w:r>
      <w:r>
        <w:rPr>
          <w:rFonts w:eastAsia="SimSun"/>
          <w:bCs/>
          <w:kern w:val="1"/>
          <w:lang w:val="bg-BG" w:eastAsia="zh-CN" w:bidi="hi-IN"/>
        </w:rPr>
        <w:t>училище, в което разнообразните дейности гарантират удовлетворяване на желанията и потребностите на учениците;</w:t>
      </w:r>
    </w:p>
    <w:p w14:paraId="2798E423">
      <w:pPr>
        <w:widowControl w:val="0"/>
        <w:suppressAutoHyphens/>
        <w:jc w:val="left"/>
        <w:rPr>
          <w:rFonts w:eastAsia="SimSun"/>
          <w:bCs/>
          <w:kern w:val="1"/>
          <w:lang w:val="bg-BG" w:eastAsia="zh-CN" w:bidi="hi-IN"/>
        </w:rPr>
      </w:pPr>
      <w:r>
        <w:rPr>
          <w:rFonts w:eastAsia="SimSun"/>
          <w:bCs/>
          <w:kern w:val="1"/>
          <w:lang w:val="bg-BG" w:eastAsia="zh-CN" w:bidi="hi-IN"/>
        </w:rPr>
        <w:t>-</w:t>
      </w:r>
      <w:r>
        <w:rPr>
          <w:rFonts w:eastAsia="SimSun"/>
          <w:bCs/>
          <w:kern w:val="1"/>
          <w:lang w:val="bg-BG" w:eastAsia="zh-CN" w:bidi="hi-IN"/>
        </w:rPr>
        <w:tab/>
      </w:r>
      <w:r>
        <w:rPr>
          <w:rFonts w:eastAsia="SimSun"/>
          <w:bCs/>
          <w:kern w:val="1"/>
          <w:lang w:val="bg-BG" w:eastAsia="zh-CN" w:bidi="hi-IN"/>
        </w:rPr>
        <w:t>училище, осигуряващо формиране на устойчиви нагласи и мотивация за учене през целия живот и придобиване на компетентности за прилагане на принципите за устойчиво развитие;</w:t>
      </w:r>
    </w:p>
    <w:p w14:paraId="2F74C9A3">
      <w:pPr>
        <w:widowControl w:val="0"/>
        <w:suppressAutoHyphens/>
        <w:jc w:val="left"/>
        <w:rPr>
          <w:rFonts w:eastAsia="SimSun"/>
          <w:bCs/>
          <w:kern w:val="1"/>
          <w:lang w:val="bg-BG" w:eastAsia="zh-CN" w:bidi="hi-IN"/>
        </w:rPr>
      </w:pPr>
      <w:r>
        <w:rPr>
          <w:rFonts w:eastAsia="SimSun"/>
          <w:bCs/>
          <w:kern w:val="1"/>
          <w:lang w:val="bg-BG" w:eastAsia="zh-CN" w:bidi="hi-IN"/>
        </w:rPr>
        <w:t>-</w:t>
      </w:r>
      <w:r>
        <w:rPr>
          <w:rFonts w:eastAsia="SimSun"/>
          <w:bCs/>
          <w:kern w:val="1"/>
          <w:lang w:val="bg-BG" w:eastAsia="zh-CN" w:bidi="hi-IN"/>
        </w:rPr>
        <w:tab/>
      </w:r>
      <w:r>
        <w:rPr>
          <w:rFonts w:eastAsia="SimSun"/>
          <w:bCs/>
          <w:kern w:val="1"/>
          <w:lang w:val="bg-BG" w:eastAsia="zh-CN" w:bidi="hi-IN"/>
        </w:rPr>
        <w:t>училище, предоставящо подкрепа за личностно развитие, подходяща физическа, психологическа и социална среда за развиване на способностите и уменията на децата и учениците;</w:t>
      </w:r>
    </w:p>
    <w:p w14:paraId="2E685186">
      <w:pPr>
        <w:widowControl w:val="0"/>
        <w:suppressAutoHyphens/>
        <w:jc w:val="left"/>
        <w:rPr>
          <w:rFonts w:eastAsia="SimSun"/>
          <w:bCs/>
          <w:kern w:val="1"/>
          <w:lang w:val="bg-BG" w:eastAsia="zh-CN" w:bidi="hi-IN"/>
        </w:rPr>
      </w:pPr>
      <w:r>
        <w:rPr>
          <w:rFonts w:eastAsia="SimSun"/>
          <w:bCs/>
          <w:kern w:val="1"/>
          <w:lang w:val="bg-BG" w:eastAsia="zh-CN" w:bidi="hi-IN"/>
        </w:rPr>
        <w:t>-</w:t>
      </w:r>
      <w:r>
        <w:rPr>
          <w:rFonts w:eastAsia="SimSun"/>
          <w:bCs/>
          <w:kern w:val="1"/>
          <w:lang w:val="bg-BG" w:eastAsia="zh-CN" w:bidi="hi-IN"/>
        </w:rPr>
        <w:tab/>
      </w:r>
      <w:r>
        <w:rPr>
          <w:rFonts w:eastAsia="SimSun"/>
          <w:bCs/>
          <w:kern w:val="1"/>
          <w:lang w:val="bg-BG" w:eastAsia="zh-CN" w:bidi="hi-IN"/>
        </w:rPr>
        <w:t>училище с висококвалифицирани и мотивирани преподаватели, работещи като екип от отговорни и развиващи се личности, проявяващи толерантност, загриженост и зачитане на човешкото достойнство.</w:t>
      </w:r>
    </w:p>
    <w:p w14:paraId="17FB3382">
      <w:pPr>
        <w:widowControl w:val="0"/>
        <w:suppressAutoHyphens/>
        <w:jc w:val="left"/>
        <w:rPr>
          <w:rFonts w:eastAsia="SimSun"/>
          <w:bCs/>
          <w:kern w:val="1"/>
          <w:lang w:val="bg-BG" w:eastAsia="zh-CN" w:bidi="hi-IN"/>
        </w:rPr>
      </w:pPr>
      <w:r>
        <w:rPr>
          <w:rFonts w:eastAsia="SimSun"/>
          <w:bCs/>
          <w:kern w:val="1"/>
          <w:lang w:val="bg-BG" w:eastAsia="zh-CN" w:bidi="hi-IN"/>
        </w:rPr>
        <w:t>Усилията на педагогическия екип ще бъдат насочени към превръщането на училището в желано място за личностно развитие на децата и учениците.</w:t>
      </w:r>
    </w:p>
    <w:p w14:paraId="1AF3D207">
      <w:pPr>
        <w:jc w:val="left"/>
        <w:rPr>
          <w:lang w:val="bg-BG"/>
        </w:rPr>
      </w:pPr>
    </w:p>
    <w:p w14:paraId="6E8B262E">
      <w:pPr>
        <w:rPr>
          <w:rFonts w:eastAsia="Calibri"/>
          <w:b/>
          <w:bCs/>
          <w:color w:val="000000" w:themeColor="text1"/>
          <w:lang w:val="bg-BG"/>
          <w14:textFill>
            <w14:solidFill>
              <w14:schemeClr w14:val="tx1"/>
            </w14:solidFill>
          </w14:textFill>
        </w:rPr>
      </w:pPr>
    </w:p>
    <w:p w14:paraId="789A3B08">
      <w:pPr>
        <w:rPr>
          <w:rFonts w:eastAsia="Calibri"/>
          <w:b/>
          <w:bCs/>
          <w:color w:val="000000" w:themeColor="text1"/>
          <w:lang w:val="bg-BG"/>
          <w14:textFill>
            <w14:solidFill>
              <w14:schemeClr w14:val="tx1"/>
            </w14:solidFill>
          </w14:textFill>
        </w:rPr>
      </w:pPr>
      <w:r>
        <w:rPr>
          <w:rFonts w:eastAsia="Calibri"/>
          <w:b/>
          <w:bCs/>
          <w:color w:val="000000" w:themeColor="text1"/>
          <w:lang w:val="bg-BG"/>
          <w14:textFill>
            <w14:solidFill>
              <w14:schemeClr w14:val="tx1"/>
            </w14:solidFill>
          </w14:textFill>
        </w:rPr>
        <w:t xml:space="preserve">V. ГЛАВНА ЦЕЛ НА СТРАТЕГИЯТА </w:t>
      </w:r>
    </w:p>
    <w:p w14:paraId="4FD7876F">
      <w:pPr>
        <w:rPr>
          <w:rFonts w:eastAsia="Calibri"/>
          <w:b/>
          <w:bCs/>
          <w:color w:val="000000" w:themeColor="text1"/>
          <w:lang w:val="bg-BG"/>
          <w14:textFill>
            <w14:solidFill>
              <w14:schemeClr w14:val="tx1"/>
            </w14:solidFill>
          </w14:textFill>
        </w:rPr>
      </w:pPr>
    </w:p>
    <w:p w14:paraId="1A738BF6">
      <w:pPr>
        <w:pStyle w:val="17"/>
        <w:numPr>
          <w:ilvl w:val="0"/>
          <w:numId w:val="1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480" w:lineRule="auto"/>
        <w:rPr>
          <w:b/>
          <w:bCs/>
          <w:color w:val="000000" w:themeColor="text1"/>
          <w:sz w:val="24"/>
          <w:szCs w:val="24"/>
          <w:lang w:val="bg-BG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:lang w:val="bg-BG"/>
          <w14:textFill>
            <w14:solidFill>
              <w14:schemeClr w14:val="tx1"/>
            </w14:solidFill>
          </w14:textFill>
        </w:rPr>
        <w:t>Опазване живота и здравето на учениците;</w:t>
      </w:r>
    </w:p>
    <w:p w14:paraId="5DCD1FA7">
      <w:pPr>
        <w:pStyle w:val="17"/>
        <w:numPr>
          <w:ilvl w:val="0"/>
          <w:numId w:val="1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480" w:lineRule="auto"/>
        <w:rPr>
          <w:b/>
          <w:bCs/>
          <w:color w:val="000000" w:themeColor="text1"/>
          <w:sz w:val="24"/>
          <w:szCs w:val="24"/>
          <w:lang w:val="bg-BG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:lang w:val="bg-BG"/>
          <w14:textFill>
            <w14:solidFill>
              <w14:schemeClr w14:val="tx1"/>
            </w14:solidFill>
          </w14:textFill>
        </w:rPr>
        <w:t xml:space="preserve">Възпитаване на добри хора с високи морални ценности; </w:t>
      </w:r>
    </w:p>
    <w:p w14:paraId="005DD137">
      <w:pPr>
        <w:pStyle w:val="17"/>
        <w:numPr>
          <w:ilvl w:val="0"/>
          <w:numId w:val="1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480" w:lineRule="auto"/>
        <w:rPr>
          <w:b/>
          <w:bCs/>
          <w:color w:val="000000" w:themeColor="text1"/>
          <w:sz w:val="24"/>
          <w:szCs w:val="24"/>
          <w:lang w:val="bg-BG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:lang w:val="bg-BG"/>
          <w14:textFill>
            <w14:solidFill>
              <w14:schemeClr w14:val="tx1"/>
            </w14:solidFill>
          </w14:textFill>
        </w:rPr>
        <w:t>Издигане качеството на процеса на обучение.</w:t>
      </w:r>
    </w:p>
    <w:p w14:paraId="07F1FD23">
      <w:pPr>
        <w:rPr>
          <w:rFonts w:eastAsia="SimSun"/>
          <w:b/>
          <w:bCs/>
          <w:kern w:val="1"/>
          <w:lang w:val="bg-BG" w:eastAsia="zh-CN" w:bidi="hi-IN"/>
        </w:rPr>
      </w:pPr>
    </w:p>
    <w:p w14:paraId="6E25C44B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  <w:r>
        <w:rPr>
          <w:rFonts w:eastAsia="SimSun"/>
          <w:b/>
          <w:kern w:val="1"/>
          <w:lang w:val="bg-BG" w:eastAsia="zh-CN" w:bidi="hi-IN"/>
        </w:rPr>
        <w:t xml:space="preserve"> </w:t>
      </w:r>
      <w:r>
        <w:rPr>
          <w:rFonts w:eastAsia="SimSun"/>
          <w:b/>
          <w:kern w:val="1"/>
          <w:lang w:val="en-US" w:eastAsia="zh-CN" w:bidi="hi-IN"/>
        </w:rPr>
        <w:t>V</w:t>
      </w:r>
      <w:r>
        <w:rPr>
          <w:rFonts w:eastAsia="SimSun"/>
          <w:b/>
          <w:kern w:val="1"/>
          <w:lang w:val="en-AU" w:eastAsia="zh-CN" w:bidi="hi-IN"/>
        </w:rPr>
        <w:t>I</w:t>
      </w:r>
      <w:r>
        <w:rPr>
          <w:rFonts w:eastAsia="SimSun"/>
          <w:b/>
          <w:kern w:val="1"/>
          <w:lang w:val="en-US" w:eastAsia="zh-CN" w:bidi="hi-IN"/>
        </w:rPr>
        <w:t>. ЦЕННОСТИ И ПРИОРИТЕТИ В РАЗВИТИЕТО</w:t>
      </w:r>
    </w:p>
    <w:p w14:paraId="39E852BA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</w:p>
    <w:p w14:paraId="3021CFDE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en-US" w:eastAsia="zh-CN" w:bidi="hi-IN"/>
        </w:rPr>
        <w:t>- Високо развитие на</w:t>
      </w:r>
      <w:r>
        <w:rPr>
          <w:rFonts w:eastAsia="SimSun"/>
          <w:kern w:val="1"/>
          <w:lang w:val="bg-BG" w:eastAsia="zh-CN" w:bidi="hi-IN"/>
        </w:rPr>
        <w:t xml:space="preserve"> хуманитарния профил.</w:t>
      </w:r>
    </w:p>
    <w:p w14:paraId="02519581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en-US" w:eastAsia="zh-CN" w:bidi="hi-IN"/>
        </w:rPr>
        <w:t>- Формиращо оцеяване и самооценяване</w:t>
      </w:r>
      <w:r>
        <w:rPr>
          <w:rFonts w:eastAsia="SimSun"/>
          <w:kern w:val="1"/>
          <w:lang w:val="bg-BG" w:eastAsia="zh-CN" w:bidi="hi-IN"/>
        </w:rPr>
        <w:t>.</w:t>
      </w:r>
    </w:p>
    <w:p w14:paraId="6D9D100E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en-US" w:eastAsia="zh-CN" w:bidi="hi-IN"/>
        </w:rPr>
        <w:t>- Обучение в сътрудничество между основните партньори в училищната общност – ученици, учители и родители</w:t>
      </w:r>
      <w:r>
        <w:rPr>
          <w:rFonts w:eastAsia="SimSun"/>
          <w:kern w:val="1"/>
          <w:lang w:val="bg-BG" w:eastAsia="zh-CN" w:bidi="hi-IN"/>
        </w:rPr>
        <w:t>.</w:t>
      </w:r>
    </w:p>
    <w:p w14:paraId="20A84203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en-US" w:eastAsia="zh-CN" w:bidi="hi-IN"/>
        </w:rPr>
        <w:t>- Висок професионализъм на педагогическия екип</w:t>
      </w:r>
      <w:r>
        <w:rPr>
          <w:rFonts w:eastAsia="SimSun"/>
          <w:kern w:val="1"/>
          <w:lang w:val="bg-BG" w:eastAsia="zh-CN" w:bidi="hi-IN"/>
        </w:rPr>
        <w:t>.</w:t>
      </w:r>
    </w:p>
    <w:p w14:paraId="20AB8C8F">
      <w:pPr>
        <w:widowControl w:val="0"/>
        <w:suppressAutoHyphens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bg-BG" w:eastAsia="zh-CN" w:bidi="hi-IN"/>
        </w:rPr>
        <w:t>-</w:t>
      </w:r>
      <w:r>
        <w:rPr>
          <w:rFonts w:eastAsia="SimSun"/>
          <w:kern w:val="1"/>
          <w:lang w:eastAsia="zh-CN" w:bidi="hi-IN"/>
        </w:rPr>
        <w:t>Ефективна управленска дейност</w:t>
      </w:r>
      <w:r>
        <w:rPr>
          <w:rFonts w:eastAsia="SimSun"/>
          <w:kern w:val="1"/>
          <w:lang w:val="bg-BG" w:eastAsia="zh-CN" w:bidi="hi-IN"/>
        </w:rPr>
        <w:t>.</w:t>
      </w:r>
    </w:p>
    <w:p w14:paraId="313115A9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en-US" w:eastAsia="zh-CN" w:bidi="hi-IN"/>
        </w:rPr>
        <w:t>-</w:t>
      </w:r>
      <w:r>
        <w:rPr>
          <w:rFonts w:eastAsia="SimSun"/>
          <w:kern w:val="1"/>
          <w:lang w:val="bg-BG" w:eastAsia="zh-CN" w:bidi="hi-IN"/>
        </w:rPr>
        <w:t xml:space="preserve"> </w:t>
      </w:r>
      <w:r>
        <w:rPr>
          <w:rFonts w:eastAsia="SimSun"/>
          <w:kern w:val="1"/>
          <w:lang w:val="en-US" w:eastAsia="zh-CN" w:bidi="hi-IN"/>
        </w:rPr>
        <w:t>Добро взаимодействие със социалната среда и държавните и обществени</w:t>
      </w:r>
      <w:r>
        <w:rPr>
          <w:rFonts w:eastAsia="SimSun"/>
          <w:kern w:val="1"/>
          <w:lang w:val="bg-BG" w:eastAsia="zh-CN" w:bidi="hi-IN"/>
        </w:rPr>
        <w:t>те</w:t>
      </w:r>
      <w:r>
        <w:rPr>
          <w:rFonts w:eastAsia="SimSun"/>
          <w:kern w:val="1"/>
          <w:lang w:val="en-US" w:eastAsia="zh-CN" w:bidi="hi-IN"/>
        </w:rPr>
        <w:t xml:space="preserve"> организации, свързани с проблемите на образованието и възпитанието на младите хора</w:t>
      </w:r>
      <w:r>
        <w:rPr>
          <w:rFonts w:eastAsia="SimSun"/>
          <w:kern w:val="1"/>
          <w:lang w:val="bg-BG" w:eastAsia="zh-CN" w:bidi="hi-IN"/>
        </w:rPr>
        <w:t>.</w:t>
      </w:r>
    </w:p>
    <w:p w14:paraId="2978E7CC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en-US" w:eastAsia="zh-CN" w:bidi="hi-IN"/>
        </w:rPr>
        <w:t>-</w:t>
      </w:r>
      <w:r>
        <w:rPr>
          <w:rFonts w:eastAsia="SimSun"/>
          <w:kern w:val="1"/>
          <w:lang w:eastAsia="zh-CN" w:bidi="hi-IN"/>
        </w:rPr>
        <w:t xml:space="preserve"> Продължаване</w:t>
      </w:r>
      <w:r>
        <w:rPr>
          <w:rFonts w:eastAsia="SimSun"/>
          <w:kern w:val="1"/>
          <w:lang w:val="en-US" w:eastAsia="zh-CN" w:bidi="hi-IN"/>
        </w:rPr>
        <w:t>, обогатяване и утвърждаване на традиции и ритуали в училищния живот</w:t>
      </w:r>
      <w:r>
        <w:rPr>
          <w:rFonts w:eastAsia="SimSun"/>
          <w:kern w:val="1"/>
          <w:lang w:val="bg-BG" w:eastAsia="zh-CN" w:bidi="hi-IN"/>
        </w:rPr>
        <w:t>.</w:t>
      </w:r>
    </w:p>
    <w:p w14:paraId="045E3E3D">
      <w:pPr>
        <w:widowControl w:val="0"/>
        <w:suppressAutoHyphens/>
        <w:rPr>
          <w:rFonts w:eastAsia="SimSun"/>
          <w:color w:val="000000" w:themeColor="text1"/>
          <w:kern w:val="1"/>
          <w:lang w:val="bg-BG" w:eastAsia="zh-CN" w:bidi="hi-IN"/>
          <w14:textFill>
            <w14:solidFill>
              <w14:schemeClr w14:val="tx1"/>
            </w14:solidFill>
          </w14:textFill>
        </w:rPr>
      </w:pPr>
      <w:r>
        <w:rPr>
          <w:rFonts w:eastAsia="SimSun"/>
          <w:b/>
          <w:color w:val="000000" w:themeColor="text1"/>
          <w:kern w:val="1"/>
          <w:lang w:val="bg-BG" w:eastAsia="zh-CN" w:bidi="hi-IN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eastAsia="SimSun"/>
          <w:color w:val="000000" w:themeColor="text1"/>
          <w:kern w:val="1"/>
          <w:lang w:val="bg-BG" w:eastAsia="zh-CN" w:bidi="hi-IN"/>
          <w14:textFill>
            <w14:solidFill>
              <w14:schemeClr w14:val="tx1"/>
            </w14:solidFill>
          </w14:textFill>
        </w:rPr>
        <w:t>Превръщане на училището в максимално безрискова среда в условията на риск от епидемия. Реализиране на набор от мерки за намаляване рисковете от предаване на инфекцията, включително чрез създаването на нагласи за здравно и социално отговорно поведение на децата като част от възпитателната функция на образованието.</w:t>
      </w:r>
    </w:p>
    <w:p w14:paraId="758373B5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>
        <w:rPr>
          <w:rFonts w:eastAsia="SimSun"/>
          <w:b/>
          <w:kern w:val="1"/>
          <w:lang w:val="en-US" w:eastAsia="zh-CN" w:bidi="hi-IN"/>
        </w:rPr>
        <w:t xml:space="preserve">- </w:t>
      </w:r>
      <w:r>
        <w:rPr>
          <w:rFonts w:eastAsia="SimSun"/>
          <w:kern w:val="1"/>
          <w:lang w:val="en-US" w:eastAsia="zh-CN" w:bidi="hi-IN"/>
        </w:rPr>
        <w:t>Издигане качеството на процеса на обучение за постигане на ДОС</w:t>
      </w:r>
      <w:r>
        <w:rPr>
          <w:rFonts w:eastAsia="SimSun"/>
          <w:kern w:val="1"/>
          <w:lang w:val="bg-BG" w:eastAsia="zh-CN" w:bidi="hi-IN"/>
        </w:rPr>
        <w:t>.</w:t>
      </w:r>
    </w:p>
    <w:p w14:paraId="0BCE477E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en-US" w:eastAsia="zh-CN" w:bidi="hi-IN"/>
        </w:rPr>
        <w:t>- Поставяне на ученика в центъра на цялостната педагогическа дейност в училищната общност</w:t>
      </w:r>
      <w:r>
        <w:rPr>
          <w:rFonts w:eastAsia="SimSun"/>
          <w:kern w:val="1"/>
          <w:lang w:val="bg-BG" w:eastAsia="zh-CN" w:bidi="hi-IN"/>
        </w:rPr>
        <w:t>.</w:t>
      </w:r>
    </w:p>
    <w:p w14:paraId="30E58834">
      <w:pPr>
        <w:widowControl w:val="0"/>
        <w:suppressAutoHyphens/>
        <w:jc w:val="both"/>
        <w:rPr>
          <w:rFonts w:eastAsia="SimSun"/>
          <w:color w:val="FF0000"/>
          <w:kern w:val="1"/>
          <w:lang w:val="bg-BG" w:eastAsia="zh-CN" w:bidi="hi-IN"/>
        </w:rPr>
      </w:pPr>
      <w:r>
        <w:rPr>
          <w:rFonts w:eastAsia="SimSun"/>
          <w:kern w:val="1"/>
          <w:lang w:val="en-US" w:eastAsia="zh-CN" w:bidi="hi-IN"/>
        </w:rPr>
        <w:t>- Поставяне на ученика в отговорна активна позиция при овладяване на знанията</w:t>
      </w:r>
      <w:r>
        <w:rPr>
          <w:rFonts w:eastAsia="SimSun"/>
          <w:kern w:val="1"/>
          <w:lang w:val="bg-BG" w:eastAsia="zh-CN" w:bidi="hi-IN"/>
        </w:rPr>
        <w:t xml:space="preserve">, </w:t>
      </w:r>
      <w:r>
        <w:rPr>
          <w:rFonts w:eastAsia="SimSun"/>
          <w:color w:val="000000" w:themeColor="text1"/>
          <w:kern w:val="1"/>
          <w:lang w:val="bg-BG" w:eastAsia="zh-CN" w:bidi="hi-IN"/>
          <w14:textFill>
            <w14:solidFill>
              <w14:schemeClr w14:val="tx1"/>
            </w14:solidFill>
          </w14:textFill>
        </w:rPr>
        <w:t xml:space="preserve">формиране на различни компетенции по различните учебни предмети </w:t>
      </w:r>
      <w:r>
        <w:rPr>
          <w:rFonts w:eastAsia="SimSun"/>
          <w:kern w:val="1"/>
          <w:lang w:val="en-US" w:eastAsia="zh-CN" w:bidi="hi-IN"/>
        </w:rPr>
        <w:t xml:space="preserve">и развитие на </w:t>
      </w:r>
      <w:r>
        <w:rPr>
          <w:rFonts w:eastAsia="SimSun"/>
          <w:color w:val="000000" w:themeColor="text1"/>
          <w:kern w:val="1"/>
          <w:lang w:val="bg-BG" w:eastAsia="zh-CN" w:bidi="hi-IN"/>
          <w14:textFill>
            <w14:solidFill>
              <w14:schemeClr w14:val="tx1"/>
            </w14:solidFill>
          </w14:textFill>
        </w:rPr>
        <w:t>умения за учене през целия живот</w:t>
      </w:r>
      <w:r>
        <w:rPr>
          <w:rFonts w:eastAsia="SimSun"/>
          <w:color w:val="FF0000"/>
          <w:kern w:val="1"/>
          <w:lang w:val="bg-BG" w:eastAsia="zh-CN" w:bidi="hi-IN"/>
        </w:rPr>
        <w:t>.</w:t>
      </w:r>
    </w:p>
    <w:p w14:paraId="4E4FF565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bg-BG" w:eastAsia="zh-CN" w:bidi="hi-IN"/>
        </w:rPr>
        <w:t>- Поставяне на ученика в отговорна гражданска позиция, във връзка с работата по темите и каузите от глобалното гражданско образование.</w:t>
      </w:r>
    </w:p>
    <w:p w14:paraId="52896026">
      <w:pPr>
        <w:widowControl w:val="0"/>
        <w:suppressAutoHyphens/>
        <w:jc w:val="both"/>
        <w:rPr>
          <w:lang w:val="bg-BG"/>
        </w:rPr>
      </w:pPr>
      <w:r>
        <w:rPr>
          <w:rFonts w:eastAsia="SimSun"/>
          <w:kern w:val="1"/>
          <w:lang w:val="bg-BG" w:eastAsia="zh-CN" w:bidi="hi-IN"/>
        </w:rPr>
        <w:t xml:space="preserve">- </w:t>
      </w:r>
      <w:r>
        <w:rPr>
          <w:lang w:val="bg-BG"/>
        </w:rPr>
        <w:t>У</w:t>
      </w:r>
      <w:r>
        <w:t xml:space="preserve">частия в национални програми и проекти на Европейския съюз и тяхното </w:t>
      </w:r>
      <w:r>
        <w:rPr>
          <w:lang w:val="bg-BG"/>
        </w:rPr>
        <w:t xml:space="preserve">успешно </w:t>
      </w:r>
      <w:r>
        <w:t>реализиране.</w:t>
      </w:r>
    </w:p>
    <w:p w14:paraId="0D9C0F75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en-US" w:eastAsia="zh-CN" w:bidi="hi-IN"/>
        </w:rPr>
        <w:t>- Практическа приложимост на изучаваното учебно съдържание и използване на методите за обучение чрез активни дейности</w:t>
      </w:r>
      <w:r>
        <w:rPr>
          <w:rFonts w:eastAsia="SimSun"/>
          <w:kern w:val="1"/>
          <w:lang w:val="bg-BG" w:eastAsia="zh-CN" w:bidi="hi-IN"/>
        </w:rPr>
        <w:t>.</w:t>
      </w:r>
    </w:p>
    <w:p w14:paraId="0C030868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bg-BG" w:eastAsia="zh-CN" w:bidi="hi-IN"/>
        </w:rPr>
        <w:t>- Развитие на иновативната дейност.</w:t>
      </w:r>
    </w:p>
    <w:p w14:paraId="4C87AB1C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en-US" w:eastAsia="zh-CN" w:bidi="hi-IN"/>
        </w:rPr>
        <w:t>- Използване на различни форми за мотивиране на п</w:t>
      </w:r>
      <w:r>
        <w:rPr>
          <w:rFonts w:eastAsia="SimSun"/>
          <w:kern w:val="1"/>
          <w:lang w:eastAsia="zh-CN" w:bidi="hi-IN"/>
        </w:rPr>
        <w:t>ер</w:t>
      </w:r>
      <w:r>
        <w:rPr>
          <w:rFonts w:eastAsia="SimSun"/>
          <w:kern w:val="1"/>
          <w:lang w:val="en-US" w:eastAsia="zh-CN" w:bidi="hi-IN"/>
        </w:rPr>
        <w:t>сонала</w:t>
      </w:r>
      <w:r>
        <w:rPr>
          <w:rFonts w:eastAsia="SimSun"/>
          <w:kern w:val="1"/>
          <w:lang w:val="bg-BG" w:eastAsia="zh-CN" w:bidi="hi-IN"/>
        </w:rPr>
        <w:t>.</w:t>
      </w:r>
    </w:p>
    <w:p w14:paraId="4F4EC6CB">
      <w:pPr>
        <w:widowControl w:val="0"/>
        <w:suppressAutoHyphens/>
        <w:jc w:val="both"/>
        <w:rPr>
          <w:lang w:val="bg-BG"/>
        </w:rPr>
      </w:pPr>
      <w:r>
        <w:rPr>
          <w:rFonts w:eastAsia="SimSun"/>
          <w:kern w:val="1"/>
          <w:lang w:val="bg-BG" w:eastAsia="zh-CN" w:bidi="hi-IN"/>
        </w:rPr>
        <w:t xml:space="preserve">- </w:t>
      </w:r>
      <w:r>
        <w:rPr>
          <w:lang w:val="bg-BG"/>
        </w:rPr>
        <w:t>О</w:t>
      </w:r>
      <w:r>
        <w:t>сигуряване на съвременна технологична обезпеченост на училището.</w:t>
      </w:r>
    </w:p>
    <w:p w14:paraId="0CB39815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en-US" w:eastAsia="zh-CN" w:bidi="hi-IN"/>
        </w:rPr>
        <w:t xml:space="preserve">- </w:t>
      </w:r>
      <w:r>
        <w:rPr>
          <w:rFonts w:eastAsia="SimSun"/>
          <w:kern w:val="1"/>
          <w:lang w:val="bg-BG" w:eastAsia="zh-CN" w:bidi="hi-IN"/>
        </w:rPr>
        <w:t>Ефективно използване, подобряване и о</w:t>
      </w:r>
      <w:r>
        <w:rPr>
          <w:rFonts w:eastAsia="SimSun"/>
          <w:kern w:val="1"/>
          <w:lang w:val="en-US" w:eastAsia="zh-CN" w:bidi="hi-IN"/>
        </w:rPr>
        <w:t>богатяване на материалната база, разширяване на сградния</w:t>
      </w:r>
      <w:r>
        <w:rPr>
          <w:rFonts w:eastAsia="SimSun"/>
          <w:kern w:val="1"/>
          <w:lang w:val="bg-BG" w:eastAsia="zh-CN" w:bidi="hi-IN"/>
        </w:rPr>
        <w:t xml:space="preserve"> </w:t>
      </w:r>
      <w:r>
        <w:rPr>
          <w:rFonts w:eastAsia="SimSun"/>
          <w:kern w:val="1"/>
          <w:lang w:val="en-US" w:eastAsia="zh-CN" w:bidi="hi-IN"/>
        </w:rPr>
        <w:t>фонд и допълнително</w:t>
      </w:r>
      <w:r>
        <w:rPr>
          <w:rFonts w:eastAsia="SimSun"/>
          <w:kern w:val="1"/>
          <w:lang w:val="bg-BG" w:eastAsia="zh-CN" w:bidi="hi-IN"/>
        </w:rPr>
        <w:t xml:space="preserve"> </w:t>
      </w:r>
      <w:r>
        <w:rPr>
          <w:rFonts w:eastAsia="SimSun"/>
          <w:kern w:val="1"/>
          <w:lang w:val="en-US" w:eastAsia="zh-CN" w:bidi="hi-IN"/>
        </w:rPr>
        <w:t>финансиране.</w:t>
      </w:r>
    </w:p>
    <w:p w14:paraId="42AA85D3">
      <w:pPr>
        <w:widowControl w:val="0"/>
        <w:suppressAutoHyphens/>
        <w:jc w:val="both"/>
        <w:rPr>
          <w:lang w:val="bg-BG"/>
        </w:rPr>
      </w:pPr>
      <w:r>
        <w:rPr>
          <w:rFonts w:eastAsia="SimSun"/>
          <w:kern w:val="1"/>
          <w:lang w:val="bg-BG" w:eastAsia="zh-CN" w:bidi="hi-IN"/>
        </w:rPr>
        <w:t>-</w:t>
      </w:r>
      <w:r>
        <w:t xml:space="preserve"> Разработване на бюджета съобразно действащата нормативна уредба.</w:t>
      </w:r>
    </w:p>
    <w:p w14:paraId="0BDCF06E">
      <w:pPr>
        <w:widowControl w:val="0"/>
        <w:suppressAutoHyphens/>
        <w:jc w:val="both"/>
        <w:rPr>
          <w:lang w:val="bg-BG"/>
        </w:rPr>
      </w:pPr>
      <w:r>
        <w:rPr>
          <w:lang w:val="bg-BG"/>
        </w:rPr>
        <w:t>-</w:t>
      </w:r>
      <w:r>
        <w:t xml:space="preserve"> Осигуряване на прозрачност и публично отчитане на средствата от бюджета и извънбюджетните приходи.</w:t>
      </w:r>
      <w:bookmarkStart w:id="1" w:name="page9"/>
      <w:bookmarkEnd w:id="1"/>
    </w:p>
    <w:p w14:paraId="36006C07">
      <w:pPr>
        <w:widowControl w:val="0"/>
        <w:suppressAutoHyphens/>
        <w:jc w:val="both"/>
        <w:rPr>
          <w:lang w:val="bg-BG"/>
        </w:rPr>
      </w:pPr>
      <w:r>
        <w:rPr>
          <w:lang w:val="bg-BG"/>
        </w:rPr>
        <w:t>-</w:t>
      </w:r>
      <w:r>
        <w:t xml:space="preserve"> Привличане на алтернативни източници за финансиране от работа по проекти и програми, дарения, наеми, спонсорство и др.</w:t>
      </w:r>
    </w:p>
    <w:p w14:paraId="42233ADA">
      <w:pPr>
        <w:widowControl w:val="0"/>
        <w:suppressAutoHyphens/>
        <w:rPr>
          <w:lang w:val="bg-BG"/>
        </w:rPr>
      </w:pPr>
    </w:p>
    <w:p w14:paraId="05861F02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</w:p>
    <w:p w14:paraId="5C959F20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  <w:r>
        <w:rPr>
          <w:rFonts w:eastAsia="SimSun"/>
          <w:b/>
          <w:kern w:val="1"/>
          <w:lang w:val="en-US" w:eastAsia="zh-CN" w:bidi="hi-IN"/>
        </w:rPr>
        <w:t xml:space="preserve"> VII. РЪКОВОДНИ ПРИНЦИПИ В ДЕЙНОСТТА НА УЧИЛИЩНАТА ОБЩНОСТ</w:t>
      </w:r>
    </w:p>
    <w:p w14:paraId="730677F9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</w:p>
    <w:p w14:paraId="5A357421">
      <w:pPr>
        <w:widowControl w:val="0"/>
        <w:suppressAutoHyphens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en-US" w:eastAsia="zh-CN" w:bidi="hi-IN"/>
        </w:rPr>
        <w:t xml:space="preserve">- Разширяване </w:t>
      </w:r>
      <w:r>
        <w:rPr>
          <w:rFonts w:eastAsia="SimSun"/>
          <w:kern w:val="1"/>
          <w:lang w:val="bg-BG" w:eastAsia="zh-CN" w:bidi="hi-IN"/>
        </w:rPr>
        <w:t xml:space="preserve">на </w:t>
      </w:r>
      <w:r>
        <w:rPr>
          <w:rFonts w:eastAsia="SimSun"/>
          <w:kern w:val="1"/>
          <w:lang w:val="en-US" w:eastAsia="zh-CN" w:bidi="hi-IN"/>
        </w:rPr>
        <w:t>автономността на субектите в училище</w:t>
      </w:r>
      <w:r>
        <w:rPr>
          <w:rFonts w:eastAsia="SimSun"/>
          <w:kern w:val="1"/>
          <w:lang w:eastAsia="zh-CN" w:bidi="hi-IN"/>
        </w:rPr>
        <w:t>.</w:t>
      </w:r>
    </w:p>
    <w:p w14:paraId="4FB50CC0">
      <w:pPr>
        <w:widowControl w:val="0"/>
        <w:suppressAutoHyphens/>
        <w:rPr>
          <w:rFonts w:eastAsia="SimSun"/>
          <w:kern w:val="1"/>
          <w:lang w:val="bg-BG" w:eastAsia="zh-CN" w:bidi="hi-IN"/>
        </w:rPr>
      </w:pPr>
    </w:p>
    <w:p w14:paraId="6FB6F7C4">
      <w:pPr>
        <w:widowControl w:val="0"/>
        <w:suppressAutoHyphens/>
        <w:rPr>
          <w:rFonts w:eastAsia="SimSun"/>
          <w:color w:val="000000" w:themeColor="text1"/>
          <w:kern w:val="1"/>
          <w:lang w:val="bg-BG" w:eastAsia="zh-CN" w:bidi="hi-IN"/>
          <w14:textFill>
            <w14:solidFill>
              <w14:schemeClr w14:val="tx1"/>
            </w14:solidFill>
          </w14:textFill>
        </w:rPr>
      </w:pPr>
      <w:r>
        <w:rPr>
          <w:rFonts w:eastAsia="SimSun"/>
          <w:kern w:val="1"/>
          <w:lang w:val="en-US" w:eastAsia="zh-CN" w:bidi="hi-IN"/>
        </w:rPr>
        <w:t>-</w:t>
      </w:r>
      <w:r>
        <w:rPr>
          <w:rFonts w:eastAsia="SimSun"/>
          <w:kern w:val="1"/>
          <w:lang w:eastAsia="zh-CN" w:bidi="hi-IN"/>
        </w:rPr>
        <w:t xml:space="preserve"> Хуманизация</w:t>
      </w:r>
      <w:r>
        <w:rPr>
          <w:rFonts w:eastAsia="SimSun"/>
          <w:kern w:val="1"/>
          <w:lang w:val="en-US" w:eastAsia="zh-CN" w:bidi="hi-IN"/>
        </w:rPr>
        <w:t xml:space="preserve"> на процеса на </w:t>
      </w:r>
      <w:r>
        <w:rPr>
          <w:rFonts w:eastAsia="SimSun"/>
          <w:kern w:val="1"/>
          <w:lang w:val="bg-BG" w:eastAsia="zh-CN" w:bidi="hi-IN"/>
        </w:rPr>
        <w:t>о</w:t>
      </w:r>
      <w:r>
        <w:rPr>
          <w:rFonts w:eastAsia="SimSun"/>
          <w:color w:val="000000" w:themeColor="text1"/>
          <w:kern w:val="1"/>
          <w:lang w:val="bg-BG" w:eastAsia="zh-CN" w:bidi="hi-IN"/>
          <w14:textFill>
            <w14:solidFill>
              <w14:schemeClr w14:val="tx1"/>
            </w14:solidFill>
          </w14:textFill>
        </w:rPr>
        <w:t>бразование.</w:t>
      </w:r>
    </w:p>
    <w:p w14:paraId="594C081F">
      <w:pPr>
        <w:widowControl w:val="0"/>
        <w:suppressAutoHyphens/>
        <w:rPr>
          <w:rFonts w:eastAsia="SimSun"/>
          <w:color w:val="FF0000"/>
          <w:kern w:val="1"/>
          <w:lang w:val="bg-BG" w:eastAsia="zh-CN" w:bidi="hi-IN"/>
        </w:rPr>
      </w:pPr>
    </w:p>
    <w:p w14:paraId="54E07915">
      <w:pPr>
        <w:widowControl w:val="0"/>
        <w:suppressAutoHyphens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en-US" w:eastAsia="zh-CN" w:bidi="hi-IN"/>
        </w:rPr>
        <w:t>- Иновативност и творчество</w:t>
      </w:r>
      <w:r>
        <w:rPr>
          <w:rFonts w:eastAsia="SimSun"/>
          <w:kern w:val="1"/>
          <w:lang w:eastAsia="zh-CN" w:bidi="hi-IN"/>
        </w:rPr>
        <w:t>.</w:t>
      </w:r>
    </w:p>
    <w:p w14:paraId="42920314">
      <w:pPr>
        <w:widowControl w:val="0"/>
        <w:suppressAutoHyphens/>
        <w:rPr>
          <w:rFonts w:eastAsia="SimSun"/>
          <w:kern w:val="1"/>
          <w:lang w:val="bg-BG" w:eastAsia="zh-CN" w:bidi="hi-IN"/>
        </w:rPr>
      </w:pPr>
    </w:p>
    <w:p w14:paraId="4C0DD97C">
      <w:pPr>
        <w:widowControl w:val="0"/>
        <w:suppressAutoHyphens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en-US" w:eastAsia="zh-CN" w:bidi="hi-IN"/>
        </w:rPr>
        <w:t>- Толерантност и позитивна етика</w:t>
      </w:r>
      <w:r>
        <w:rPr>
          <w:rFonts w:eastAsia="SimSun"/>
          <w:kern w:val="1"/>
          <w:lang w:eastAsia="zh-CN" w:bidi="hi-IN"/>
        </w:rPr>
        <w:t>.</w:t>
      </w:r>
    </w:p>
    <w:p w14:paraId="41F0E5BF">
      <w:pPr>
        <w:widowControl w:val="0"/>
        <w:suppressAutoHyphens/>
        <w:rPr>
          <w:rFonts w:eastAsia="SimSun"/>
          <w:b/>
          <w:kern w:val="1"/>
          <w:lang w:val="en-US" w:eastAsia="zh-CN" w:bidi="hi-IN"/>
        </w:rPr>
      </w:pPr>
    </w:p>
    <w:p w14:paraId="4A5D399F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  <w:r>
        <w:rPr>
          <w:rFonts w:eastAsia="SimSun"/>
          <w:b/>
          <w:kern w:val="1"/>
          <w:lang w:val="en-US" w:eastAsia="zh-CN" w:bidi="hi-IN"/>
        </w:rPr>
        <w:t>VІІІ. ФИНАНСОВО ОСИГУРЯВАНЕ НА ИЗПЪЛНЕНИЕТО НА СТРАТЕГИЯТА</w:t>
      </w:r>
    </w:p>
    <w:p w14:paraId="75785EDA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</w:p>
    <w:p w14:paraId="7B4AFB40">
      <w:pPr>
        <w:pStyle w:val="17"/>
        <w:widowControl w:val="0"/>
        <w:numPr>
          <w:ilvl w:val="0"/>
          <w:numId w:val="11"/>
        </w:numPr>
        <w:suppressAutoHyphens/>
        <w:spacing w:line="240" w:lineRule="auto"/>
        <w:rPr>
          <w:rFonts w:eastAsia="SimSun"/>
          <w:color w:val="000000" w:themeColor="text1"/>
          <w:kern w:val="1"/>
          <w:sz w:val="24"/>
          <w:szCs w:val="24"/>
          <w:lang w:val="bg-BG" w:eastAsia="zh-CN" w:bidi="hi-IN"/>
          <w14:textFill>
            <w14:solidFill>
              <w14:schemeClr w14:val="tx1"/>
            </w14:solidFill>
          </w14:textFill>
        </w:rPr>
      </w:pPr>
      <w:r>
        <w:rPr>
          <w:rFonts w:eastAsia="SimSun"/>
          <w:kern w:val="1"/>
          <w:sz w:val="24"/>
          <w:szCs w:val="24"/>
          <w:lang w:eastAsia="zh-CN" w:bidi="hi-IN"/>
        </w:rPr>
        <w:t xml:space="preserve">Чрез </w:t>
      </w:r>
      <w:r>
        <w:rPr>
          <w:rFonts w:eastAsia="SimSun"/>
          <w:color w:val="000000" w:themeColor="text1"/>
          <w:kern w:val="1"/>
          <w:sz w:val="24"/>
          <w:szCs w:val="24"/>
          <w:lang w:val="bg-BG" w:eastAsia="zh-CN" w:bidi="hi-IN"/>
          <w14:textFill>
            <w14:solidFill>
              <w14:schemeClr w14:val="tx1"/>
            </w14:solidFill>
          </w14:textFill>
        </w:rPr>
        <w:t>средства от бюджета на училището.</w:t>
      </w:r>
    </w:p>
    <w:p w14:paraId="3C1EB420">
      <w:pPr>
        <w:pStyle w:val="17"/>
        <w:widowControl w:val="0"/>
        <w:numPr>
          <w:ilvl w:val="0"/>
          <w:numId w:val="11"/>
        </w:numPr>
        <w:suppressAutoHyphens/>
        <w:spacing w:line="240" w:lineRule="auto"/>
        <w:rPr>
          <w:rFonts w:eastAsia="SimSun"/>
          <w:color w:val="000000" w:themeColor="text1"/>
          <w:kern w:val="1"/>
          <w:sz w:val="24"/>
          <w:szCs w:val="24"/>
          <w:lang w:val="bg-BG" w:eastAsia="zh-CN" w:bidi="hi-IN"/>
          <w14:textFill>
            <w14:solidFill>
              <w14:schemeClr w14:val="tx1"/>
            </w14:solidFill>
          </w14:textFill>
        </w:rPr>
      </w:pPr>
      <w:r>
        <w:rPr>
          <w:rFonts w:eastAsia="SimSun"/>
          <w:kern w:val="1"/>
          <w:sz w:val="24"/>
          <w:szCs w:val="24"/>
          <w:lang w:eastAsia="zh-CN" w:bidi="hi-IN"/>
        </w:rPr>
        <w:t>Чрез средства от Училищното настоятелство</w:t>
      </w:r>
      <w:r>
        <w:rPr>
          <w:rFonts w:eastAsia="SimSun"/>
          <w:kern w:val="1"/>
          <w:sz w:val="24"/>
          <w:szCs w:val="24"/>
          <w:lang w:val="bg-BG" w:eastAsia="zh-CN" w:bidi="hi-IN"/>
        </w:rPr>
        <w:t xml:space="preserve">, </w:t>
      </w:r>
      <w:r>
        <w:rPr>
          <w:rFonts w:eastAsia="SimSun"/>
          <w:color w:val="000000" w:themeColor="text1"/>
          <w:kern w:val="1"/>
          <w:sz w:val="24"/>
          <w:szCs w:val="24"/>
          <w:lang w:val="bg-BG" w:eastAsia="zh-CN" w:bidi="hi-IN"/>
          <w14:textFill>
            <w14:solidFill>
              <w14:schemeClr w14:val="tx1"/>
            </w14:solidFill>
          </w14:textFill>
        </w:rPr>
        <w:t>благотворителни базари на учениците.</w:t>
      </w:r>
    </w:p>
    <w:p w14:paraId="65B54C0E">
      <w:pPr>
        <w:pStyle w:val="17"/>
        <w:widowControl w:val="0"/>
        <w:numPr>
          <w:ilvl w:val="0"/>
          <w:numId w:val="11"/>
        </w:numPr>
        <w:suppressAutoHyphens/>
        <w:spacing w:line="240" w:lineRule="auto"/>
        <w:rPr>
          <w:rFonts w:eastAsia="SimSun"/>
          <w:kern w:val="1"/>
          <w:sz w:val="24"/>
          <w:szCs w:val="24"/>
          <w:lang w:val="bg-BG"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>Чрез кандидатстване по проекти</w:t>
      </w:r>
      <w:r>
        <w:rPr>
          <w:rFonts w:hint="default" w:eastAsia="SimSun"/>
          <w:kern w:val="1"/>
          <w:sz w:val="24"/>
          <w:szCs w:val="24"/>
          <w:lang w:val="bg-BG" w:eastAsia="zh-CN" w:bidi="hi-IN"/>
        </w:rPr>
        <w:t xml:space="preserve"> и национални програми</w:t>
      </w:r>
      <w:r>
        <w:rPr>
          <w:rFonts w:eastAsia="SimSun"/>
          <w:kern w:val="1"/>
          <w:sz w:val="24"/>
          <w:szCs w:val="24"/>
          <w:lang w:val="bg-BG" w:eastAsia="zh-CN" w:bidi="hi-IN"/>
        </w:rPr>
        <w:t>.</w:t>
      </w:r>
    </w:p>
    <w:p w14:paraId="77C6A449">
      <w:pPr>
        <w:pStyle w:val="17"/>
        <w:widowControl w:val="0"/>
        <w:numPr>
          <w:ilvl w:val="0"/>
          <w:numId w:val="11"/>
        </w:numPr>
        <w:suppressAutoHyphens/>
        <w:spacing w:line="240" w:lineRule="auto"/>
        <w:rPr>
          <w:rFonts w:eastAsia="SimSun"/>
          <w:kern w:val="1"/>
          <w:sz w:val="24"/>
          <w:szCs w:val="24"/>
          <w:lang w:val="bg-BG" w:eastAsia="zh-CN" w:bidi="hi-IN"/>
        </w:rPr>
      </w:pPr>
      <w:r>
        <w:rPr>
          <w:rFonts w:eastAsia="SimSun"/>
          <w:color w:val="000000" w:themeColor="text1"/>
          <w:kern w:val="1"/>
          <w:sz w:val="24"/>
          <w:szCs w:val="24"/>
          <w:lang w:val="bg-BG" w:eastAsia="zh-CN" w:bidi="hi-IN"/>
          <w14:textFill>
            <w14:solidFill>
              <w14:schemeClr w14:val="tx1"/>
            </w14:solidFill>
          </w14:textFill>
        </w:rPr>
        <w:t>Чрез дарения.</w:t>
      </w:r>
    </w:p>
    <w:p w14:paraId="76294DD3">
      <w:pPr>
        <w:pStyle w:val="17"/>
        <w:widowControl w:val="0"/>
        <w:numPr>
          <w:ilvl w:val="0"/>
          <w:numId w:val="11"/>
        </w:numPr>
        <w:suppressAutoHyphens/>
        <w:spacing w:line="240" w:lineRule="auto"/>
        <w:rPr>
          <w:rFonts w:eastAsia="SimSun"/>
          <w:kern w:val="1"/>
          <w:sz w:val="24"/>
          <w:szCs w:val="24"/>
          <w:lang w:val="bg-BG" w:eastAsia="zh-CN" w:bidi="hi-IN"/>
        </w:rPr>
      </w:pPr>
      <w:r>
        <w:rPr>
          <w:color w:val="000000" w:themeColor="text1"/>
          <w:sz w:val="24"/>
          <w:szCs w:val="24"/>
          <w:lang w:val="bg-BG"/>
          <w14:textFill>
            <w14:solidFill>
              <w14:schemeClr w14:val="tx1"/>
            </w14:solidFill>
          </w14:textFill>
        </w:rPr>
        <w:t>Чрез</w:t>
      </w:r>
      <w:r>
        <w:rPr>
          <w:rFonts w:hint="default"/>
          <w:color w:val="000000" w:themeColor="text1"/>
          <w:sz w:val="24"/>
          <w:szCs w:val="24"/>
          <w:lang w:val="bg-BG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Calibri"/>
          <w:color w:val="000000" w:themeColor="text1"/>
          <w:sz w:val="24"/>
          <w:szCs w:val="24"/>
          <w:lang w:val="bg-BG"/>
          <w14:textFill>
            <w14:solidFill>
              <w14:schemeClr w14:val="tx1"/>
            </w14:solidFill>
          </w14:textFill>
        </w:rPr>
        <w:t>Национален</w:t>
      </w:r>
      <w:r>
        <w:rPr>
          <w:rFonts w:hint="default" w:eastAsia="Calibri"/>
          <w:color w:val="000000" w:themeColor="text1"/>
          <w:sz w:val="24"/>
          <w:szCs w:val="24"/>
          <w:lang w:val="bg-BG"/>
          <w14:textFill>
            <w14:solidFill>
              <w14:schemeClr w14:val="tx1"/>
            </w14:solidFill>
          </w14:textFill>
        </w:rPr>
        <w:t xml:space="preserve"> план за възстановяване и устойчивост</w:t>
      </w:r>
      <w:r>
        <w:rPr>
          <w:rFonts w:hint="default"/>
          <w:color w:val="000000" w:themeColor="text1"/>
          <w:sz w:val="24"/>
          <w:szCs w:val="24"/>
          <w:lang w:val="bg-BG"/>
          <w14:textFill>
            <w14:solidFill>
              <w14:schemeClr w14:val="tx1"/>
            </w14:solidFill>
          </w14:textFill>
        </w:rPr>
        <w:t>.</w:t>
      </w:r>
    </w:p>
    <w:p w14:paraId="10264C21">
      <w:pPr>
        <w:widowControl w:val="0"/>
        <w:suppressAutoHyphens/>
        <w:rPr>
          <w:rFonts w:eastAsia="SimSun"/>
          <w:kern w:val="1"/>
          <w:lang w:val="bg-BG" w:eastAsia="zh-CN" w:bidi="hi-IN"/>
        </w:rPr>
      </w:pPr>
    </w:p>
    <w:p w14:paraId="28435147">
      <w:pPr>
        <w:widowControl w:val="0"/>
        <w:suppressAutoHyphens/>
        <w:spacing w:line="276" w:lineRule="auto"/>
        <w:jc w:val="both"/>
        <w:rPr>
          <w:rFonts w:eastAsia="SimSun"/>
          <w:b/>
          <w:kern w:val="1"/>
          <w:lang w:val="bg-BG" w:eastAsia="zh-CN" w:bidi="hi-IN"/>
        </w:rPr>
      </w:pPr>
      <w:r>
        <w:rPr>
          <w:rFonts w:eastAsia="SimSun"/>
          <w:b/>
          <w:kern w:val="1"/>
          <w:lang w:val="en-US" w:eastAsia="zh-CN" w:bidi="hi-IN"/>
        </w:rPr>
        <w:t>ІX. ИДЕИ И ДЕЙНОСТИ ЗА РЕАЛИЗИРАНЕ НА СТРАТЕГИИТЕ И ПРИОРИТЕТИТЕ</w:t>
      </w:r>
      <w:r>
        <w:rPr>
          <w:rFonts w:eastAsia="SimSun"/>
          <w:b/>
          <w:kern w:val="1"/>
          <w:lang w:val="bg-BG" w:eastAsia="zh-CN" w:bidi="hi-IN"/>
        </w:rPr>
        <w:t xml:space="preserve"> </w:t>
      </w:r>
      <w:r>
        <w:rPr>
          <w:rFonts w:eastAsia="SimSun"/>
          <w:b/>
          <w:kern w:val="1"/>
          <w:lang w:val="en-US" w:eastAsia="zh-CN" w:bidi="hi-IN"/>
        </w:rPr>
        <w:t xml:space="preserve">В ИЗПЪЛНЕНИЕ НА МИСИЯТА И ПОСТИГАНЕ НА ВИЗИЯТА </w:t>
      </w:r>
      <w:r>
        <w:rPr>
          <w:rFonts w:eastAsia="SimSun"/>
          <w:b/>
          <w:kern w:val="1"/>
          <w:lang w:eastAsia="zh-CN" w:bidi="hi-IN"/>
        </w:rPr>
        <w:t xml:space="preserve">(ПЛАН ЗА ДЕЙСТВИЕ) </w:t>
      </w:r>
      <w:r>
        <w:rPr>
          <w:rFonts w:eastAsia="SimSun"/>
          <w:b/>
          <w:kern w:val="1"/>
          <w:lang w:val="en-US" w:eastAsia="zh-CN" w:bidi="hi-IN"/>
        </w:rPr>
        <w:t xml:space="preserve">НА VI </w:t>
      </w:r>
      <w:r>
        <w:rPr>
          <w:rFonts w:eastAsia="SimSun"/>
          <w:b/>
          <w:kern w:val="1"/>
          <w:lang w:val="bg-BG" w:eastAsia="zh-CN" w:bidi="hi-IN"/>
        </w:rPr>
        <w:t>СУ „СВ. СВ. КИРИЛ И МЕТОДИЙ“</w:t>
      </w:r>
    </w:p>
    <w:p w14:paraId="28CA153D">
      <w:pPr>
        <w:spacing w:after="200" w:line="276" w:lineRule="auto"/>
        <w:jc w:val="both"/>
        <w:rPr>
          <w:rFonts w:eastAsia="Calibri"/>
          <w:b/>
          <w:color w:val="000000" w:themeColor="text1"/>
          <w:lang w:val="bg-BG"/>
          <w14:textFill>
            <w14:solidFill>
              <w14:schemeClr w14:val="tx1"/>
            </w14:solidFill>
          </w14:textFill>
        </w:rPr>
      </w:pPr>
    </w:p>
    <w:p w14:paraId="178524B6">
      <w:pPr>
        <w:spacing w:after="200" w:line="276" w:lineRule="auto"/>
        <w:jc w:val="center"/>
        <w:rPr>
          <w:rFonts w:eastAsia="Calibri"/>
          <w:b/>
          <w:color w:val="000000" w:themeColor="text1"/>
          <w:lang w:val="bg-BG"/>
          <w14:textFill>
            <w14:solidFill>
              <w14:schemeClr w14:val="tx1"/>
            </w14:solidFill>
          </w14:textFill>
        </w:rPr>
      </w:pPr>
      <w:r>
        <w:rPr>
          <w:rFonts w:eastAsia="Calibri"/>
          <w:b/>
          <w:color w:val="000000" w:themeColor="text1"/>
          <w:lang w:val="bg-BG"/>
          <w14:textFill>
            <w14:solidFill>
              <w14:schemeClr w14:val="tx1"/>
            </w14:solidFill>
          </w14:textFill>
        </w:rPr>
        <w:t>ПЛАН ЗА ДЕЙСТВИЕ С ФИНАНСИРАНЕ:</w:t>
      </w:r>
    </w:p>
    <w:tbl>
      <w:tblPr>
        <w:tblStyle w:val="12"/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389"/>
        <w:gridCol w:w="3259"/>
        <w:gridCol w:w="1559"/>
      </w:tblGrid>
      <w:tr w14:paraId="499C2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9DE1994">
            <w:pPr>
              <w:jc w:val="center"/>
              <w:rPr>
                <w:rFonts w:ascii="Times New Roman" w:hAnsi="Times New Roman" w:eastAsia="Calibri"/>
                <w:b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b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№</w:t>
            </w:r>
          </w:p>
        </w:tc>
        <w:tc>
          <w:tcPr>
            <w:tcW w:w="5389" w:type="dxa"/>
          </w:tcPr>
          <w:p w14:paraId="08883D34">
            <w:pPr>
              <w:jc w:val="center"/>
              <w:rPr>
                <w:rFonts w:ascii="Times New Roman" w:hAnsi="Times New Roman" w:eastAsia="Calibri"/>
                <w:b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b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Дейност</w:t>
            </w:r>
          </w:p>
        </w:tc>
        <w:tc>
          <w:tcPr>
            <w:tcW w:w="3259" w:type="dxa"/>
          </w:tcPr>
          <w:p w14:paraId="6DA09FB9">
            <w:pPr>
              <w:jc w:val="center"/>
              <w:rPr>
                <w:rFonts w:ascii="Times New Roman" w:hAnsi="Times New Roman" w:eastAsia="Calibri"/>
                <w:b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b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финансиране</w:t>
            </w:r>
          </w:p>
        </w:tc>
        <w:tc>
          <w:tcPr>
            <w:tcW w:w="1559" w:type="dxa"/>
          </w:tcPr>
          <w:p w14:paraId="461C6003">
            <w:pPr>
              <w:jc w:val="center"/>
              <w:rPr>
                <w:rFonts w:ascii="Times New Roman" w:hAnsi="Times New Roman" w:eastAsia="Calibri"/>
                <w:b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b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Срок</w:t>
            </w:r>
          </w:p>
        </w:tc>
      </w:tr>
      <w:tr w14:paraId="644B3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A394CA5">
            <w:pPr>
              <w:jc w:val="center"/>
              <w:rPr>
                <w:rFonts w:hint="default" w:ascii="Times New Roman" w:hAnsi="Times New Roman" w:eastAsia="Calibri"/>
                <w:b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/>
                <w:b w:val="0"/>
                <w:bCs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5389" w:type="dxa"/>
          </w:tcPr>
          <w:p w14:paraId="6D681816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Изработване и утвърждаване на цялостна концепция за провеждане на образователния процес – учебен план и програми, Етичен кодекс, методически обединения и комисии, план-прием, целодневно обучение.</w:t>
            </w:r>
          </w:p>
          <w:p w14:paraId="4DBB122C">
            <w:pPr>
              <w:jc w:val="center"/>
              <w:rPr>
                <w:rFonts w:ascii="Times New Roman" w:hAnsi="Times New Roman" w:eastAsia="Calibri"/>
                <w:b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9" w:type="dxa"/>
          </w:tcPr>
          <w:p w14:paraId="54FC4072">
            <w:pPr>
              <w:jc w:val="both"/>
              <w:rPr>
                <w:rFonts w:ascii="Times New Roman" w:hAnsi="Times New Roman" w:eastAsia="Calibri"/>
                <w:b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Делегиран бюджет</w:t>
            </w:r>
          </w:p>
        </w:tc>
        <w:tc>
          <w:tcPr>
            <w:tcW w:w="1559" w:type="dxa"/>
          </w:tcPr>
          <w:p w14:paraId="0F4EEBFF">
            <w:pPr>
              <w:jc w:val="center"/>
              <w:rPr>
                <w:rFonts w:hint="default" w:ascii="Times New Roman" w:hAnsi="Times New Roman" w:eastAsia="Calibri"/>
                <w:b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 w:val="0"/>
                <w:bCs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До</w:t>
            </w:r>
            <w:r>
              <w:rPr>
                <w:rFonts w:hint="default" w:eastAsia="Calibri"/>
                <w:b w:val="0"/>
                <w:bCs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 15.09. на всяка година</w:t>
            </w:r>
          </w:p>
        </w:tc>
      </w:tr>
      <w:tr w14:paraId="0CBD3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567" w:type="dxa"/>
          </w:tcPr>
          <w:p w14:paraId="0723FBC2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5389" w:type="dxa"/>
          </w:tcPr>
          <w:p w14:paraId="0A7DF4CE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3A1130AC">
            <w:pPr>
              <w:jc w:val="both"/>
              <w:rPr>
                <w:rFonts w:hint="default"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Ремонт</w:t>
            </w:r>
            <w:r>
              <w:rPr>
                <w:rFonts w:hint="default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, оборудване и обзавеждане на </w:t>
            </w:r>
            <w:r>
              <w:rPr>
                <w:rFonts w:hint="default" w:eastAsia="Calibri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STEM</w:t>
            </w:r>
            <w:r>
              <w:rPr>
                <w:rFonts w:hint="default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 център и ВОСК</w:t>
            </w:r>
          </w:p>
        </w:tc>
        <w:tc>
          <w:tcPr>
            <w:tcW w:w="3259" w:type="dxa"/>
          </w:tcPr>
          <w:p w14:paraId="408503F6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49F5C72A">
            <w:pPr>
              <w:jc w:val="both"/>
              <w:rPr>
                <w:rFonts w:hint="default"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Национален</w:t>
            </w:r>
            <w:r>
              <w:rPr>
                <w:rFonts w:hint="default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 план за възстановяване и устойчивост</w:t>
            </w:r>
          </w:p>
        </w:tc>
        <w:tc>
          <w:tcPr>
            <w:tcW w:w="1559" w:type="dxa"/>
          </w:tcPr>
          <w:p w14:paraId="74E66514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45C0B3C4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До </w:t>
            </w:r>
            <w:r>
              <w:rPr>
                <w:rFonts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края</w:t>
            </w:r>
            <w:r>
              <w:rPr>
                <w:rFonts w:hint="default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 на 2026 </w:t>
            </w: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година</w:t>
            </w:r>
          </w:p>
        </w:tc>
      </w:tr>
      <w:tr w14:paraId="501CA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20CC627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5389" w:type="dxa"/>
          </w:tcPr>
          <w:p w14:paraId="4F1AA0C1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4B95FD1B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Обновяване и оборудване на класни стаи и кабинети.</w:t>
            </w:r>
          </w:p>
          <w:p w14:paraId="541BCB5A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9" w:type="dxa"/>
          </w:tcPr>
          <w:p w14:paraId="49550DAB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5EFA2805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Делегиран бюджет и външно финансиране</w:t>
            </w:r>
          </w:p>
        </w:tc>
        <w:tc>
          <w:tcPr>
            <w:tcW w:w="1559" w:type="dxa"/>
          </w:tcPr>
          <w:p w14:paraId="3DDE2BEC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0F47C9FD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септември </w:t>
            </w: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2024 г.</w:t>
            </w:r>
          </w:p>
        </w:tc>
      </w:tr>
      <w:tr w14:paraId="17A9B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71E0FA8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5389" w:type="dxa"/>
          </w:tcPr>
          <w:p w14:paraId="574BA268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0BA24BB9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Обновяване на специализирани кабинети и физкултурен салон.</w:t>
            </w:r>
          </w:p>
          <w:p w14:paraId="6C3FA6CF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9" w:type="dxa"/>
          </w:tcPr>
          <w:p w14:paraId="60EF52A7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5842A975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Делегиран бюджет</w:t>
            </w:r>
          </w:p>
        </w:tc>
        <w:tc>
          <w:tcPr>
            <w:tcW w:w="1559" w:type="dxa"/>
          </w:tcPr>
          <w:p w14:paraId="106BD0B6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13329C7A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септември </w:t>
            </w: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2024 г.</w:t>
            </w:r>
          </w:p>
        </w:tc>
      </w:tr>
      <w:tr w14:paraId="6E2AE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5D009AA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5389" w:type="dxa"/>
          </w:tcPr>
          <w:p w14:paraId="790F9EAA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6746CCC7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Обновяване на фоайета, коридори и кътове.</w:t>
            </w:r>
          </w:p>
          <w:p w14:paraId="222AD339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9" w:type="dxa"/>
          </w:tcPr>
          <w:p w14:paraId="5FF5FEE2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7B400162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Делегиран бюджет и финансиране от община</w:t>
            </w:r>
          </w:p>
        </w:tc>
        <w:tc>
          <w:tcPr>
            <w:tcW w:w="1559" w:type="dxa"/>
          </w:tcPr>
          <w:p w14:paraId="61821246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5603E311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септември </w:t>
            </w: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2024 г.</w:t>
            </w:r>
          </w:p>
        </w:tc>
      </w:tr>
      <w:tr w14:paraId="59FBF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E454A6C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5389" w:type="dxa"/>
          </w:tcPr>
          <w:p w14:paraId="43450EE4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4B590BD5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Участие в квалификационни форми на педагогическия състав.</w:t>
            </w:r>
          </w:p>
          <w:p w14:paraId="3227BD67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9" w:type="dxa"/>
          </w:tcPr>
          <w:p w14:paraId="3999D5C9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5DAB50CA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Делегиран бюджет, синдикати, община</w:t>
            </w:r>
          </w:p>
        </w:tc>
        <w:tc>
          <w:tcPr>
            <w:tcW w:w="1559" w:type="dxa"/>
          </w:tcPr>
          <w:p w14:paraId="10474E3F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1A9179D7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постоянен</w:t>
            </w:r>
          </w:p>
        </w:tc>
      </w:tr>
      <w:tr w14:paraId="69455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1DA63A9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5389" w:type="dxa"/>
          </w:tcPr>
          <w:p w14:paraId="222E1600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5D0EBC0A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Разработване, спечелване и реализиране на национални и европейски проекти.</w:t>
            </w:r>
          </w:p>
          <w:p w14:paraId="1950B4C3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9" w:type="dxa"/>
          </w:tcPr>
          <w:p w14:paraId="48334A3F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72B42F92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Национални програми, община, дарения</w:t>
            </w:r>
          </w:p>
        </w:tc>
        <w:tc>
          <w:tcPr>
            <w:tcW w:w="1559" w:type="dxa"/>
          </w:tcPr>
          <w:p w14:paraId="0591E855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498AB4C2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постоянен</w:t>
            </w:r>
          </w:p>
        </w:tc>
      </w:tr>
      <w:tr w14:paraId="5937D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38BA093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5389" w:type="dxa"/>
          </w:tcPr>
          <w:p w14:paraId="3E9BE3A5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7D790C47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Продължаване на работата по различни национални програми – „ Иновации в действие“, „Училищен плод“, „Без свободен час“, както и програма „Училищно мляко“.</w:t>
            </w:r>
          </w:p>
          <w:p w14:paraId="27D8E9BE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9" w:type="dxa"/>
          </w:tcPr>
          <w:p w14:paraId="478BF1DE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5ECAB54D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Министерство на образованието и науката и</w:t>
            </w:r>
          </w:p>
          <w:p w14:paraId="219A3B24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Министерство на земеделието и</w:t>
            </w:r>
          </w:p>
        </w:tc>
        <w:tc>
          <w:tcPr>
            <w:tcW w:w="1559" w:type="dxa"/>
          </w:tcPr>
          <w:p w14:paraId="34DBAAB2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6A30479A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постоянен</w:t>
            </w:r>
          </w:p>
        </w:tc>
      </w:tr>
      <w:tr w14:paraId="2C734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D36C078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5389" w:type="dxa"/>
          </w:tcPr>
          <w:p w14:paraId="4882ABB0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58014E96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Доразвиване на традициите за съвместни тематични изяви с </w:t>
            </w:r>
            <w:r>
              <w:rPr>
                <w:rFonts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О</w:t>
            </w: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бщина Перник</w:t>
            </w:r>
          </w:p>
          <w:p w14:paraId="4530AD8E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9" w:type="dxa"/>
          </w:tcPr>
          <w:p w14:paraId="777EEAFD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5B09D3E9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Смесено финансиране</w:t>
            </w:r>
          </w:p>
        </w:tc>
        <w:tc>
          <w:tcPr>
            <w:tcW w:w="1559" w:type="dxa"/>
          </w:tcPr>
          <w:p w14:paraId="23136FFB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3BBBBDF6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постоянен</w:t>
            </w:r>
          </w:p>
        </w:tc>
      </w:tr>
      <w:tr w14:paraId="618B9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E9E0130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5389" w:type="dxa"/>
          </w:tcPr>
          <w:p w14:paraId="6EA06D12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Продължаване на традицията за провеждане на коледни и великденски базари.</w:t>
            </w:r>
          </w:p>
          <w:p w14:paraId="1B853531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9" w:type="dxa"/>
          </w:tcPr>
          <w:p w14:paraId="605650C5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6A6589B4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Дарения</w:t>
            </w:r>
          </w:p>
        </w:tc>
        <w:tc>
          <w:tcPr>
            <w:tcW w:w="1559" w:type="dxa"/>
          </w:tcPr>
          <w:p w14:paraId="5460AD0F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1BDBFD28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всяка учебна година</w:t>
            </w:r>
          </w:p>
        </w:tc>
      </w:tr>
      <w:tr w14:paraId="0D7C2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47E651F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5389" w:type="dxa"/>
          </w:tcPr>
          <w:p w14:paraId="3FFA3472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7CBADF9D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Провеждане на традиционен училищен спортен празник, участия в районни и общински спортни състезания.</w:t>
            </w:r>
          </w:p>
          <w:p w14:paraId="282180F3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9" w:type="dxa"/>
          </w:tcPr>
          <w:p w14:paraId="285CA7F2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05A3B533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Делегиран бюджет, 129 ПМС</w:t>
            </w:r>
          </w:p>
        </w:tc>
        <w:tc>
          <w:tcPr>
            <w:tcW w:w="1559" w:type="dxa"/>
          </w:tcPr>
          <w:p w14:paraId="746B2789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  <w:p w14:paraId="4DD8B3F2">
            <w:pPr>
              <w:jc w:val="both"/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постоянен</w:t>
            </w:r>
          </w:p>
        </w:tc>
      </w:tr>
    </w:tbl>
    <w:p w14:paraId="6F7547F4">
      <w:pPr>
        <w:widowControl w:val="0"/>
        <w:suppressAutoHyphens/>
        <w:rPr>
          <w:rFonts w:eastAsia="SimSun"/>
          <w:b/>
          <w:color w:val="000000" w:themeColor="text1"/>
          <w:kern w:val="1"/>
          <w:lang w:val="bg-BG" w:eastAsia="zh-CN" w:bidi="hi-IN"/>
          <w14:textFill>
            <w14:solidFill>
              <w14:schemeClr w14:val="tx1"/>
            </w14:solidFill>
          </w14:textFill>
        </w:rPr>
      </w:pPr>
    </w:p>
    <w:p w14:paraId="0156551B">
      <w:pPr>
        <w:widowControl w:val="0"/>
        <w:suppressAutoHyphens/>
        <w:rPr>
          <w:rFonts w:eastAsia="SimSun"/>
          <w:b/>
          <w:color w:val="FF0000"/>
          <w:kern w:val="1"/>
          <w:lang w:val="bg-BG" w:eastAsia="zh-CN" w:bidi="hi-IN"/>
        </w:rPr>
      </w:pPr>
    </w:p>
    <w:p w14:paraId="680B8ADA">
      <w:pPr>
        <w:widowControl w:val="0"/>
        <w:suppressAutoHyphens/>
        <w:rPr>
          <w:rFonts w:eastAsia="SimSun"/>
          <w:b/>
          <w:color w:val="FF0000"/>
          <w:kern w:val="1"/>
          <w:lang w:val="bg-BG" w:eastAsia="zh-CN" w:bidi="hi-IN"/>
        </w:rPr>
      </w:pPr>
    </w:p>
    <w:p w14:paraId="46A43F95">
      <w:pPr>
        <w:widowControl w:val="0"/>
        <w:suppressAutoHyphens/>
        <w:rPr>
          <w:rFonts w:eastAsia="SimSun"/>
          <w:b/>
          <w:color w:val="FF0000"/>
          <w:kern w:val="1"/>
          <w:lang w:val="bg-BG" w:eastAsia="zh-CN" w:bidi="hi-IN"/>
        </w:rPr>
      </w:pPr>
    </w:p>
    <w:p w14:paraId="70EDBB96">
      <w:pPr>
        <w:spacing w:after="200" w:line="276" w:lineRule="auto"/>
        <w:jc w:val="center"/>
        <w:rPr>
          <w:rFonts w:eastAsia="Calibri"/>
          <w:b/>
          <w:color w:val="000000" w:themeColor="text1"/>
          <w:lang w:val="bg-BG"/>
          <w14:textFill>
            <w14:solidFill>
              <w14:schemeClr w14:val="tx1"/>
            </w14:solidFill>
          </w14:textFill>
        </w:rPr>
      </w:pPr>
      <w:r>
        <w:rPr>
          <w:rFonts w:eastAsia="Calibri"/>
          <w:b/>
          <w:color w:val="000000" w:themeColor="text1"/>
          <w:lang w:val="bg-BG"/>
          <w14:textFill>
            <w14:solidFill>
              <w14:schemeClr w14:val="tx1"/>
            </w14:solidFill>
          </w14:textFill>
        </w:rPr>
        <w:t>ПЛАН ЗА ДЕЙСТВИЕ ПО</w:t>
      </w:r>
      <w:r>
        <w:rPr>
          <w:rFonts w:hint="default" w:eastAsia="Calibri"/>
          <w:b/>
          <w:color w:val="000000" w:themeColor="text1"/>
          <w:lang w:val="bg-BG"/>
          <w14:textFill>
            <w14:solidFill>
              <w14:schemeClr w14:val="tx1"/>
            </w14:solidFill>
          </w14:textFill>
        </w:rPr>
        <w:t xml:space="preserve"> СТРАТЕГИЯТА - ПРИОРИТЕТНИ ОБЛАСТИ</w:t>
      </w:r>
      <w:r>
        <w:rPr>
          <w:rFonts w:eastAsia="Calibri"/>
          <w:b/>
          <w:color w:val="000000" w:themeColor="text1"/>
          <w:lang w:val="bg-BG"/>
          <w14:textFill>
            <w14:solidFill>
              <w14:schemeClr w14:val="tx1"/>
            </w14:solidFill>
          </w14:textFill>
        </w:rPr>
        <w:t>:</w:t>
      </w:r>
    </w:p>
    <w:p w14:paraId="105E60DD">
      <w:pPr>
        <w:spacing w:after="200" w:line="276" w:lineRule="auto"/>
        <w:jc w:val="center"/>
        <w:rPr>
          <w:rFonts w:eastAsia="Calibri"/>
          <w:b/>
          <w:color w:val="000000" w:themeColor="text1"/>
          <w:lang w:val="bg-BG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10480" w:type="dxa"/>
        <w:tblInd w:w="-7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946"/>
        <w:gridCol w:w="1101"/>
        <w:gridCol w:w="1092"/>
        <w:gridCol w:w="1709"/>
        <w:gridCol w:w="1805"/>
        <w:gridCol w:w="1787"/>
      </w:tblGrid>
      <w:tr w14:paraId="404DA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40" w:type="dxa"/>
            <w:vAlign w:val="top"/>
          </w:tcPr>
          <w:p w14:paraId="637094E8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pacing w:val="-2"/>
                <w:sz w:val="24"/>
                <w:szCs w:val="24"/>
              </w:rPr>
              <w:t>Дейност</w:t>
            </w:r>
          </w:p>
        </w:tc>
        <w:tc>
          <w:tcPr>
            <w:tcW w:w="946" w:type="dxa"/>
            <w:vAlign w:val="top"/>
          </w:tcPr>
          <w:p w14:paraId="591FD66C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1101" w:type="dxa"/>
            <w:vAlign w:val="top"/>
          </w:tcPr>
          <w:p w14:paraId="12C2B86D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Източник</w:t>
            </w:r>
            <w:r>
              <w:rPr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на </w:t>
            </w:r>
            <w:r>
              <w:rPr>
                <w:b/>
                <w:spacing w:val="-2"/>
                <w:sz w:val="24"/>
                <w:szCs w:val="24"/>
              </w:rPr>
              <w:t>финансиране</w:t>
            </w:r>
          </w:p>
        </w:tc>
        <w:tc>
          <w:tcPr>
            <w:tcW w:w="1092" w:type="dxa"/>
            <w:vAlign w:val="top"/>
          </w:tcPr>
          <w:p w14:paraId="42ACD3CA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 xml:space="preserve">Срок за </w:t>
            </w:r>
            <w:r>
              <w:rPr>
                <w:b/>
                <w:spacing w:val="-2"/>
                <w:sz w:val="24"/>
                <w:szCs w:val="24"/>
              </w:rPr>
              <w:t xml:space="preserve">изпълнение </w:t>
            </w:r>
            <w:r>
              <w:rPr>
                <w:b/>
                <w:sz w:val="24"/>
                <w:szCs w:val="24"/>
              </w:rPr>
              <w:t xml:space="preserve">(месец и </w:t>
            </w:r>
            <w:r>
              <w:rPr>
                <w:b/>
                <w:spacing w:val="-2"/>
                <w:sz w:val="24"/>
                <w:szCs w:val="24"/>
              </w:rPr>
              <w:t>година)</w:t>
            </w:r>
          </w:p>
        </w:tc>
        <w:tc>
          <w:tcPr>
            <w:tcW w:w="1709" w:type="dxa"/>
            <w:vAlign w:val="top"/>
          </w:tcPr>
          <w:p w14:paraId="4F2E7830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pacing w:val="-2"/>
                <w:sz w:val="24"/>
                <w:szCs w:val="24"/>
              </w:rPr>
              <w:t>Очаквани резултат</w:t>
            </w:r>
          </w:p>
        </w:tc>
        <w:tc>
          <w:tcPr>
            <w:tcW w:w="1805" w:type="dxa"/>
            <w:vAlign w:val="top"/>
          </w:tcPr>
          <w:p w14:paraId="1F20C645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Индикатори</w:t>
            </w:r>
            <w:r>
              <w:rPr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</w:t>
            </w:r>
            <w:r>
              <w:rPr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изпълнение</w:t>
            </w:r>
          </w:p>
        </w:tc>
        <w:tc>
          <w:tcPr>
            <w:tcW w:w="1787" w:type="dxa"/>
            <w:vAlign w:val="top"/>
          </w:tcPr>
          <w:p w14:paraId="4316D04C">
            <w:pPr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pacing w:val="-2"/>
                <w:sz w:val="24"/>
                <w:szCs w:val="24"/>
              </w:rPr>
              <w:t>Отговорници</w:t>
            </w:r>
          </w:p>
        </w:tc>
      </w:tr>
      <w:tr w14:paraId="3FDCD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480" w:type="dxa"/>
            <w:gridSpan w:val="7"/>
          </w:tcPr>
          <w:p w14:paraId="02C16275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Приоритетна</w:t>
            </w:r>
            <w:r>
              <w:rPr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област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1.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bg-BG"/>
              </w:rPr>
              <w:t>Повишаване</w:t>
            </w:r>
            <w:r>
              <w:rPr>
                <w:rFonts w:hint="default"/>
                <w:b/>
                <w:sz w:val="24"/>
                <w:szCs w:val="24"/>
                <w:lang w:val="bg-BG"/>
              </w:rPr>
              <w:t xml:space="preserve"> качеството на образованието</w:t>
            </w:r>
          </w:p>
        </w:tc>
      </w:tr>
      <w:tr w14:paraId="55A00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480" w:type="dxa"/>
            <w:gridSpan w:val="7"/>
          </w:tcPr>
          <w:p w14:paraId="42820CD4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Оперативна</w:t>
            </w:r>
            <w:r>
              <w:rPr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цел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1.1</w:t>
            </w:r>
            <w:r>
              <w:rPr>
                <w:rFonts w:hint="default"/>
                <w:b/>
                <w:sz w:val="24"/>
                <w:szCs w:val="24"/>
                <w:lang w:val="bg-BG"/>
              </w:rPr>
              <w:t>.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bg-BG"/>
              </w:rPr>
              <w:t>Утвърждаване</w:t>
            </w:r>
            <w:r>
              <w:rPr>
                <w:rFonts w:hint="default"/>
                <w:b/>
                <w:sz w:val="24"/>
                <w:szCs w:val="24"/>
                <w:lang w:val="bg-BG"/>
              </w:rPr>
              <w:t xml:space="preserve"> и надграждане на обучението по хуманитарни науки, както и напредък в </w:t>
            </w:r>
            <w:r>
              <w:rPr>
                <w:b/>
                <w:sz w:val="24"/>
                <w:szCs w:val="24"/>
              </w:rPr>
              <w:t>обучението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природни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науки</w:t>
            </w:r>
          </w:p>
        </w:tc>
      </w:tr>
      <w:tr w14:paraId="13FB3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40" w:type="dxa"/>
          </w:tcPr>
          <w:p w14:paraId="1AB3D604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Използване на </w:t>
            </w:r>
            <w:r>
              <w:rPr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компетентностен</w:t>
            </w:r>
            <w:r>
              <w:rPr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подход</w:t>
            </w:r>
            <w:r>
              <w:rPr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 обучението</w:t>
            </w:r>
          </w:p>
        </w:tc>
        <w:tc>
          <w:tcPr>
            <w:tcW w:w="946" w:type="dxa"/>
          </w:tcPr>
          <w:p w14:paraId="385B5B74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</w:tcPr>
          <w:p w14:paraId="1421C0E3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20"/>
                <w14:textFill>
                  <w14:solidFill>
                    <w14:schemeClr w14:val="tx1"/>
                  </w14:solidFill>
                </w14:textFill>
              </w:rPr>
              <w:t>Делегиран бюджет</w:t>
            </w:r>
          </w:p>
        </w:tc>
        <w:tc>
          <w:tcPr>
            <w:tcW w:w="1092" w:type="dxa"/>
          </w:tcPr>
          <w:p w14:paraId="479ADAB9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 w:val="0"/>
                <w:bCs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>За</w:t>
            </w:r>
            <w:r>
              <w:rPr>
                <w:rFonts w:hint="default" w:eastAsia="Calibri"/>
                <w:b w:val="0"/>
                <w:bCs/>
                <w:color w:val="000000" w:themeColor="text1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 всяка година</w:t>
            </w:r>
          </w:p>
        </w:tc>
        <w:tc>
          <w:tcPr>
            <w:tcW w:w="1709" w:type="dxa"/>
          </w:tcPr>
          <w:p w14:paraId="42EE189A">
            <w:pPr>
              <w:spacing w:after="200" w:line="276" w:lineRule="auto"/>
              <w:jc w:val="left"/>
              <w:rPr>
                <w:rFonts w:hint="default"/>
                <w:color w:val="000000" w:themeColor="text1"/>
                <w:spacing w:val="-2"/>
                <w:sz w:val="20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Всички 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учители </w:t>
            </w:r>
            <w:r>
              <w:rPr>
                <w:color w:val="000000" w:themeColor="text1"/>
                <w:sz w:val="20"/>
                <w:lang w:val="bg-BG"/>
                <w14:textFill>
                  <w14:solidFill>
                    <w14:schemeClr w14:val="tx1"/>
                  </w14:solidFill>
                </w14:textFill>
              </w:rPr>
              <w:t>да</w:t>
            </w:r>
            <w:r>
              <w:rPr>
                <w:color w:val="000000" w:themeColor="text1"/>
                <w:spacing w:val="-2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използват ефективно компетентнос 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тния</w:t>
            </w:r>
            <w:r>
              <w:rPr>
                <w:color w:val="000000" w:themeColor="text1"/>
                <w:spacing w:val="-1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подход</w:t>
            </w:r>
            <w:r>
              <w:rPr>
                <w:color w:val="000000" w:themeColor="text1"/>
                <w:spacing w:val="-1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в </w:t>
            </w:r>
            <w:r>
              <w:rPr>
                <w:color w:val="000000" w:themeColor="text1"/>
                <w:spacing w:val="-2"/>
                <w:sz w:val="20"/>
                <w14:textFill>
                  <w14:solidFill>
                    <w14:schemeClr w14:val="tx1"/>
                  </w14:solidFill>
                </w14:textFill>
              </w:rPr>
              <w:t>обучението</w:t>
            </w:r>
            <w:r>
              <w:rPr>
                <w:color w:val="000000" w:themeColor="text1"/>
                <w:spacing w:val="-1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:sz w:val="20"/>
                <w14:textFill>
                  <w14:solidFill>
                    <w14:schemeClr w14:val="tx1"/>
                  </w14:solidFill>
                </w14:textFill>
              </w:rPr>
              <w:t>на ученици</w:t>
            </w:r>
            <w:r>
              <w:rPr>
                <w:rFonts w:hint="default"/>
                <w:color w:val="000000" w:themeColor="text1"/>
                <w:spacing w:val="-2"/>
                <w:sz w:val="20"/>
                <w:lang w:val="bg-BG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5C04C92A">
            <w:pPr>
              <w:spacing w:after="200" w:line="276" w:lineRule="auto"/>
              <w:jc w:val="left"/>
              <w:rPr>
                <w:rFonts w:hint="default"/>
                <w:color w:val="000000" w:themeColor="text1"/>
                <w:spacing w:val="-2"/>
                <w:sz w:val="20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</w:tcPr>
          <w:p w14:paraId="5D21A89F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Разработени </w:t>
            </w:r>
            <w:r>
              <w:rPr>
                <w:color w:val="000000" w:themeColor="text1"/>
                <w:spacing w:val="-2"/>
                <w:sz w:val="20"/>
                <w:lang w:val="bg-BG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hint="default"/>
                <w:color w:val="000000" w:themeColor="text1"/>
                <w:spacing w:val="-2"/>
                <w:sz w:val="20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 приложени 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уроци </w:t>
            </w:r>
          </w:p>
        </w:tc>
        <w:tc>
          <w:tcPr>
            <w:tcW w:w="1787" w:type="dxa"/>
          </w:tcPr>
          <w:p w14:paraId="060FE539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20"/>
                <w14:textFill>
                  <w14:solidFill>
                    <w14:schemeClr w14:val="tx1"/>
                  </w14:solidFill>
                </w14:textFill>
              </w:rPr>
              <w:t>Заместник-директо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ри</w:t>
            </w:r>
          </w:p>
        </w:tc>
      </w:tr>
      <w:tr w14:paraId="1DCA0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480" w:type="dxa"/>
            <w:gridSpan w:val="7"/>
          </w:tcPr>
          <w:p w14:paraId="26358E9B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Оперативна</w:t>
            </w:r>
            <w:r>
              <w:rPr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цел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1.2</w:t>
            </w:r>
            <w:r>
              <w:rPr>
                <w:rFonts w:hint="default"/>
                <w:b/>
                <w:sz w:val="24"/>
                <w:szCs w:val="24"/>
                <w:lang w:val="bg-BG"/>
              </w:rPr>
              <w:t xml:space="preserve">. 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Повишаване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функционалната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грамотност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учениците</w:t>
            </w:r>
          </w:p>
        </w:tc>
      </w:tr>
      <w:tr w14:paraId="4860B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40" w:type="dxa"/>
          </w:tcPr>
          <w:p w14:paraId="370610DA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Диагностициране на пропуски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отделни ученици</w:t>
            </w:r>
          </w:p>
        </w:tc>
        <w:tc>
          <w:tcPr>
            <w:tcW w:w="946" w:type="dxa"/>
          </w:tcPr>
          <w:p w14:paraId="5A0CC87C">
            <w:pPr>
              <w:spacing w:after="200" w:line="276" w:lineRule="auto"/>
              <w:jc w:val="left"/>
              <w:rPr>
                <w:rFonts w:hint="default"/>
                <w:spacing w:val="-2"/>
                <w:sz w:val="24"/>
                <w:szCs w:val="24"/>
                <w:lang w:val="bg-BG"/>
              </w:rPr>
            </w:pPr>
          </w:p>
        </w:tc>
        <w:tc>
          <w:tcPr>
            <w:tcW w:w="1101" w:type="dxa"/>
          </w:tcPr>
          <w:p w14:paraId="508D1004">
            <w:pPr>
              <w:spacing w:after="200" w:line="276" w:lineRule="auto"/>
              <w:jc w:val="left"/>
              <w:rPr>
                <w:rFonts w:hint="default"/>
                <w:spacing w:val="-2"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Занимания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-2"/>
                <w:sz w:val="24"/>
                <w:szCs w:val="24"/>
              </w:rPr>
              <w:t>интереси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>;</w:t>
            </w:r>
          </w:p>
          <w:p w14:paraId="7F1300E7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>Проект “Успех за теб”</w:t>
            </w:r>
          </w:p>
        </w:tc>
        <w:tc>
          <w:tcPr>
            <w:tcW w:w="1092" w:type="dxa"/>
          </w:tcPr>
          <w:p w14:paraId="6C593A81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началото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всяка учебна </w:t>
            </w:r>
            <w:r>
              <w:rPr>
                <w:spacing w:val="-2"/>
                <w:sz w:val="24"/>
                <w:szCs w:val="24"/>
              </w:rPr>
              <w:t>година</w:t>
            </w:r>
          </w:p>
        </w:tc>
        <w:tc>
          <w:tcPr>
            <w:tcW w:w="1709" w:type="dxa"/>
          </w:tcPr>
          <w:p w14:paraId="360404A0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val="bg-BG"/>
              </w:rPr>
              <w:t>Обхващане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на у</w:t>
            </w:r>
            <w:r>
              <w:rPr>
                <w:sz w:val="24"/>
                <w:szCs w:val="24"/>
              </w:rPr>
              <w:t>ченици</w:t>
            </w:r>
            <w:r>
              <w:rPr>
                <w:sz w:val="24"/>
                <w:szCs w:val="24"/>
                <w:lang w:val="bg-BG"/>
              </w:rPr>
              <w:t>те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  <w:lang w:val="bg-BG"/>
              </w:rPr>
              <w:t>всички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етапи на образование</w:t>
            </w:r>
          </w:p>
        </w:tc>
        <w:tc>
          <w:tcPr>
            <w:tcW w:w="1805" w:type="dxa"/>
          </w:tcPr>
          <w:p w14:paraId="3BDB466C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Всички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ученици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 да успеят да </w:t>
            </w:r>
            <w:r>
              <w:rPr>
                <w:spacing w:val="-2"/>
                <w:sz w:val="24"/>
                <w:szCs w:val="24"/>
              </w:rPr>
              <w:t xml:space="preserve">преминат </w:t>
            </w:r>
            <w:r>
              <w:rPr>
                <w:sz w:val="24"/>
                <w:szCs w:val="24"/>
              </w:rPr>
              <w:t>успешно НВО 4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, 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и 10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клас по </w:t>
            </w:r>
            <w:r>
              <w:rPr>
                <w:sz w:val="24"/>
                <w:szCs w:val="24"/>
                <w:lang w:val="bg-BG"/>
              </w:rPr>
              <w:t>БЕЛ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ДЗИ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по БЕЛ</w:t>
            </w:r>
          </w:p>
        </w:tc>
        <w:tc>
          <w:tcPr>
            <w:tcW w:w="1787" w:type="dxa"/>
          </w:tcPr>
          <w:p w14:paraId="6B16DDEC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Учители</w:t>
            </w:r>
            <w:r>
              <w:rPr>
                <w:sz w:val="24"/>
                <w:szCs w:val="24"/>
                <w:lang w:val="bg-BG"/>
              </w:rPr>
              <w:t>те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начални</w:t>
            </w:r>
            <w:r>
              <w:rPr>
                <w:sz w:val="24"/>
                <w:szCs w:val="24"/>
                <w:lang w:val="bg-BG"/>
              </w:rPr>
              <w:t>те</w:t>
            </w:r>
            <w:r>
              <w:rPr>
                <w:sz w:val="24"/>
                <w:szCs w:val="24"/>
              </w:rPr>
              <w:t xml:space="preserve"> учители</w:t>
            </w:r>
          </w:p>
        </w:tc>
      </w:tr>
      <w:tr w14:paraId="58696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40" w:type="dxa"/>
          </w:tcPr>
          <w:p w14:paraId="757209FF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Засилване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интереса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към българския език</w:t>
            </w:r>
          </w:p>
        </w:tc>
        <w:tc>
          <w:tcPr>
            <w:tcW w:w="946" w:type="dxa"/>
          </w:tcPr>
          <w:p w14:paraId="32484FB4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</w:tcPr>
          <w:p w14:paraId="34EC9411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Занимания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-2"/>
                <w:sz w:val="24"/>
                <w:szCs w:val="24"/>
              </w:rPr>
              <w:t>интереси</w:t>
            </w:r>
          </w:p>
        </w:tc>
        <w:tc>
          <w:tcPr>
            <w:tcW w:w="1092" w:type="dxa"/>
          </w:tcPr>
          <w:p w14:paraId="6DC5C9D3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val="bg-BG"/>
              </w:rPr>
              <w:t>През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цялата</w:t>
            </w:r>
            <w:r>
              <w:rPr>
                <w:sz w:val="24"/>
                <w:szCs w:val="24"/>
              </w:rPr>
              <w:t xml:space="preserve"> учебна </w:t>
            </w:r>
            <w:r>
              <w:rPr>
                <w:spacing w:val="-2"/>
                <w:sz w:val="24"/>
                <w:szCs w:val="24"/>
              </w:rPr>
              <w:t>година</w:t>
            </w:r>
          </w:p>
        </w:tc>
        <w:tc>
          <w:tcPr>
            <w:tcW w:w="1709" w:type="dxa"/>
          </w:tcPr>
          <w:p w14:paraId="1ED3C18B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val="bg-BG"/>
              </w:rPr>
              <w:t>Обхващане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на у</w:t>
            </w:r>
            <w:r>
              <w:rPr>
                <w:sz w:val="24"/>
                <w:szCs w:val="24"/>
              </w:rPr>
              <w:t>ченици</w:t>
            </w:r>
            <w:r>
              <w:rPr>
                <w:sz w:val="24"/>
                <w:szCs w:val="24"/>
                <w:lang w:val="bg-BG"/>
              </w:rPr>
              <w:t>те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  <w:lang w:val="bg-BG"/>
              </w:rPr>
              <w:t>всички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етапи на образование</w:t>
            </w:r>
          </w:p>
        </w:tc>
        <w:tc>
          <w:tcPr>
            <w:tcW w:w="1805" w:type="dxa"/>
          </w:tcPr>
          <w:p w14:paraId="5C139488">
            <w:pPr>
              <w:spacing w:after="200" w:line="276" w:lineRule="auto"/>
              <w:jc w:val="left"/>
              <w:rPr>
                <w:rFonts w:hint="default"/>
                <w:spacing w:val="-2"/>
                <w:sz w:val="24"/>
                <w:szCs w:val="24"/>
                <w:lang w:val="bg-BG"/>
              </w:rPr>
            </w:pP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>Електронен вестник;</w:t>
            </w:r>
          </w:p>
          <w:p w14:paraId="344846B2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>Читателски клубове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>;</w:t>
            </w:r>
          </w:p>
        </w:tc>
        <w:tc>
          <w:tcPr>
            <w:tcW w:w="1787" w:type="dxa"/>
          </w:tcPr>
          <w:p w14:paraId="77F18C23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Учители</w:t>
            </w:r>
            <w:r>
              <w:rPr>
                <w:sz w:val="24"/>
                <w:szCs w:val="24"/>
                <w:lang w:val="bg-BG"/>
              </w:rPr>
              <w:t>те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начални</w:t>
            </w:r>
            <w:r>
              <w:rPr>
                <w:sz w:val="24"/>
                <w:szCs w:val="24"/>
                <w:lang w:val="bg-BG"/>
              </w:rPr>
              <w:t>те</w:t>
            </w:r>
            <w:r>
              <w:rPr>
                <w:sz w:val="24"/>
                <w:szCs w:val="24"/>
              </w:rPr>
              <w:t xml:space="preserve"> учители</w:t>
            </w:r>
          </w:p>
        </w:tc>
      </w:tr>
      <w:tr w14:paraId="07F12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480" w:type="dxa"/>
            <w:gridSpan w:val="7"/>
          </w:tcPr>
          <w:p w14:paraId="4FECE243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Оперативна</w:t>
            </w:r>
            <w:r>
              <w:rPr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цел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1.</w:t>
            </w:r>
            <w:r>
              <w:rPr>
                <w:rFonts w:hint="default"/>
                <w:b/>
                <w:sz w:val="24"/>
                <w:szCs w:val="24"/>
                <w:lang w:val="bg-BG"/>
              </w:rPr>
              <w:t>3.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Използване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разнообразни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методи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средства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учебно-познавателния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процес</w:t>
            </w:r>
          </w:p>
        </w:tc>
      </w:tr>
      <w:tr w14:paraId="5F915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40" w:type="dxa"/>
          </w:tcPr>
          <w:p w14:paraId="202DD0E3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Обучени</w:t>
            </w:r>
            <w:r>
              <w:rPr>
                <w:sz w:val="24"/>
                <w:szCs w:val="24"/>
                <w:lang w:val="bg-BG"/>
              </w:rPr>
              <w:t>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учители</w:t>
            </w:r>
            <w:r>
              <w:rPr>
                <w:sz w:val="24"/>
                <w:szCs w:val="24"/>
                <w:lang w:val="bg-BG"/>
              </w:rPr>
              <w:t>те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използване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различни методи и средства в образователния процес</w:t>
            </w:r>
          </w:p>
        </w:tc>
        <w:tc>
          <w:tcPr>
            <w:tcW w:w="946" w:type="dxa"/>
          </w:tcPr>
          <w:p w14:paraId="6DCE532B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</w:tcPr>
          <w:p w14:paraId="1E6966EB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 xml:space="preserve">Средства за </w:t>
            </w:r>
            <w:r>
              <w:rPr>
                <w:spacing w:val="-2"/>
                <w:sz w:val="24"/>
                <w:szCs w:val="24"/>
              </w:rPr>
              <w:t>квалификация</w:t>
            </w:r>
          </w:p>
        </w:tc>
        <w:tc>
          <w:tcPr>
            <w:tcW w:w="1092" w:type="dxa"/>
          </w:tcPr>
          <w:p w14:paraId="01979994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  <w:lang w:val="bg-BG"/>
              </w:rPr>
              <w:t>Текущата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 учебна година</w:t>
            </w:r>
          </w:p>
        </w:tc>
        <w:tc>
          <w:tcPr>
            <w:tcW w:w="1709" w:type="dxa"/>
          </w:tcPr>
          <w:p w14:paraId="3BCEC1F2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 xml:space="preserve">Всички </w:t>
            </w:r>
            <w:r>
              <w:rPr>
                <w:sz w:val="24"/>
                <w:szCs w:val="24"/>
              </w:rPr>
              <w:t xml:space="preserve">учители да </w:t>
            </w:r>
            <w:r>
              <w:rPr>
                <w:spacing w:val="-2"/>
                <w:sz w:val="24"/>
                <w:szCs w:val="24"/>
              </w:rPr>
              <w:t xml:space="preserve">преминат </w:t>
            </w:r>
            <w:r>
              <w:rPr>
                <w:sz w:val="24"/>
                <w:szCs w:val="24"/>
              </w:rPr>
              <w:t>обучение за използване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нови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-2"/>
                <w:sz w:val="24"/>
                <w:szCs w:val="24"/>
              </w:rPr>
              <w:t>преподаванет</w:t>
            </w:r>
            <w:r>
              <w:rPr>
                <w:spacing w:val="-10"/>
                <w:sz w:val="24"/>
                <w:szCs w:val="24"/>
              </w:rPr>
              <w:t>о</w:t>
            </w:r>
          </w:p>
        </w:tc>
        <w:tc>
          <w:tcPr>
            <w:tcW w:w="1805" w:type="dxa"/>
          </w:tcPr>
          <w:p w14:paraId="12F24161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val="bg-BG"/>
              </w:rPr>
              <w:t>Учителите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да преминат практическо обучение </w:t>
            </w:r>
            <w:r>
              <w:rPr>
                <w:sz w:val="24"/>
                <w:szCs w:val="24"/>
              </w:rPr>
              <w:t>за използване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различни методи и средства в образователния процес</w:t>
            </w:r>
          </w:p>
        </w:tc>
        <w:tc>
          <w:tcPr>
            <w:tcW w:w="1787" w:type="dxa"/>
          </w:tcPr>
          <w:p w14:paraId="3DA1D2CA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>Директор, Заместник-директо</w:t>
            </w:r>
            <w:r>
              <w:rPr>
                <w:sz w:val="24"/>
                <w:szCs w:val="24"/>
              </w:rPr>
              <w:t xml:space="preserve">ри </w:t>
            </w:r>
          </w:p>
        </w:tc>
      </w:tr>
      <w:tr w14:paraId="1B35D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40" w:type="dxa"/>
          </w:tcPr>
          <w:p w14:paraId="7B41DD74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Прилагане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иновативни практики в учебния </w:t>
            </w:r>
            <w:r>
              <w:rPr>
                <w:spacing w:val="-2"/>
                <w:sz w:val="24"/>
                <w:szCs w:val="24"/>
              </w:rPr>
              <w:t>процес</w:t>
            </w:r>
          </w:p>
        </w:tc>
        <w:tc>
          <w:tcPr>
            <w:tcW w:w="946" w:type="dxa"/>
          </w:tcPr>
          <w:p w14:paraId="36BE75D6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</w:tcPr>
          <w:p w14:paraId="1F37F921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Делегиран</w:t>
            </w: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 бюджет</w:t>
            </w:r>
          </w:p>
        </w:tc>
        <w:tc>
          <w:tcPr>
            <w:tcW w:w="1092" w:type="dxa"/>
          </w:tcPr>
          <w:p w14:paraId="74F579B9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  <w:lang w:val="bg-BG"/>
              </w:rPr>
              <w:t>Текущата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 учебна година</w:t>
            </w:r>
          </w:p>
        </w:tc>
        <w:tc>
          <w:tcPr>
            <w:tcW w:w="1709" w:type="dxa"/>
          </w:tcPr>
          <w:p w14:paraId="4086CF32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Учителите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да </w:t>
            </w:r>
            <w:r>
              <w:rPr>
                <w:spacing w:val="-2"/>
                <w:sz w:val="24"/>
                <w:szCs w:val="24"/>
              </w:rPr>
              <w:t xml:space="preserve">използват </w:t>
            </w:r>
            <w:r>
              <w:rPr>
                <w:sz w:val="24"/>
                <w:szCs w:val="24"/>
              </w:rPr>
              <w:t xml:space="preserve">минимум по един път в учебен час </w:t>
            </w:r>
            <w:r>
              <w:rPr>
                <w:spacing w:val="-2"/>
                <w:sz w:val="24"/>
                <w:szCs w:val="24"/>
              </w:rPr>
              <w:t>различен метод</w:t>
            </w:r>
          </w:p>
        </w:tc>
        <w:tc>
          <w:tcPr>
            <w:tcW w:w="1805" w:type="dxa"/>
          </w:tcPr>
          <w:p w14:paraId="70729FC7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учебните </w:t>
            </w:r>
            <w:r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  <w:lang w:val="bg-BG"/>
              </w:rPr>
              <w:t>ове</w:t>
            </w:r>
            <w:r>
              <w:rPr>
                <w:sz w:val="24"/>
                <w:szCs w:val="24"/>
              </w:rPr>
              <w:t xml:space="preserve"> да се </w:t>
            </w:r>
            <w:r>
              <w:rPr>
                <w:sz w:val="24"/>
                <w:szCs w:val="24"/>
                <w:lang w:val="bg-BG"/>
              </w:rPr>
              <w:t>прилагат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</w:rPr>
              <w:t xml:space="preserve">различни </w:t>
            </w:r>
            <w:r>
              <w:rPr>
                <w:sz w:val="24"/>
                <w:szCs w:val="24"/>
                <w:lang w:val="bg-BG"/>
              </w:rPr>
              <w:t>иновативни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практики</w:t>
            </w:r>
          </w:p>
        </w:tc>
        <w:tc>
          <w:tcPr>
            <w:tcW w:w="1787" w:type="dxa"/>
          </w:tcPr>
          <w:p w14:paraId="2E984CF8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>Директор, Заместник-директо</w:t>
            </w:r>
            <w:r>
              <w:rPr>
                <w:sz w:val="24"/>
                <w:szCs w:val="24"/>
              </w:rPr>
              <w:t xml:space="preserve">ри </w:t>
            </w:r>
          </w:p>
        </w:tc>
      </w:tr>
      <w:tr w14:paraId="061FA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480" w:type="dxa"/>
            <w:gridSpan w:val="7"/>
          </w:tcPr>
          <w:p w14:paraId="38505E2D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Приоритетна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област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2.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Патриотично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възпитание,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формиране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национално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самосъзнание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общочовешки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ценности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децата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учениците.</w:t>
            </w:r>
          </w:p>
        </w:tc>
      </w:tr>
      <w:tr w14:paraId="3BD23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480" w:type="dxa"/>
            <w:gridSpan w:val="7"/>
          </w:tcPr>
          <w:p w14:paraId="4BF54B07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Оперативна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цел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2.1</w:t>
            </w:r>
            <w:r>
              <w:rPr>
                <w:rFonts w:hint="default"/>
                <w:b/>
                <w:sz w:val="24"/>
                <w:szCs w:val="24"/>
                <w:lang w:val="bg-BG"/>
              </w:rPr>
              <w:t>.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pacing w:val="-7"/>
                <w:sz w:val="24"/>
                <w:szCs w:val="24"/>
                <w:lang w:val="bg-BG"/>
              </w:rPr>
              <w:t>Запазване</w:t>
            </w:r>
            <w:r>
              <w:rPr>
                <w:rFonts w:hint="default"/>
                <w:b/>
                <w:spacing w:val="-7"/>
                <w:sz w:val="24"/>
                <w:szCs w:val="24"/>
                <w:lang w:val="bg-BG"/>
              </w:rPr>
              <w:t xml:space="preserve"> и р</w:t>
            </w:r>
            <w:r>
              <w:rPr>
                <w:b/>
                <w:sz w:val="24"/>
                <w:szCs w:val="24"/>
              </w:rPr>
              <w:t>азвитие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интереса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към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българските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bg-BG"/>
              </w:rPr>
              <w:t>традиции</w:t>
            </w:r>
            <w:r>
              <w:rPr>
                <w:rFonts w:hint="default"/>
                <w:b/>
                <w:sz w:val="24"/>
                <w:szCs w:val="24"/>
                <w:lang w:val="bg-BG"/>
              </w:rPr>
              <w:t xml:space="preserve"> и култура</w:t>
            </w:r>
          </w:p>
        </w:tc>
      </w:tr>
      <w:tr w14:paraId="20986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40" w:type="dxa"/>
          </w:tcPr>
          <w:p w14:paraId="58D3BE9F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Организиране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клубове</w:t>
            </w:r>
          </w:p>
        </w:tc>
        <w:tc>
          <w:tcPr>
            <w:tcW w:w="946" w:type="dxa"/>
          </w:tcPr>
          <w:p w14:paraId="5623FA26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</w:tcPr>
          <w:p w14:paraId="3B59E6BC">
            <w:pPr>
              <w:spacing w:after="200" w:line="276" w:lineRule="auto"/>
              <w:jc w:val="left"/>
              <w:rPr>
                <w:rFonts w:hint="default"/>
                <w:spacing w:val="-2"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Занимания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-2"/>
                <w:sz w:val="24"/>
                <w:szCs w:val="24"/>
              </w:rPr>
              <w:t>интереси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>,</w:t>
            </w:r>
          </w:p>
          <w:p w14:paraId="027E2F95">
            <w:pPr>
              <w:spacing w:after="200" w:line="276" w:lineRule="auto"/>
              <w:jc w:val="left"/>
              <w:rPr>
                <w:rFonts w:hint="default"/>
                <w:spacing w:val="-2"/>
                <w:sz w:val="24"/>
                <w:szCs w:val="24"/>
                <w:lang w:val="bg-BG"/>
              </w:rPr>
            </w:pP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>НП “Заедно в изкуствата и спорта”</w:t>
            </w:r>
          </w:p>
        </w:tc>
        <w:tc>
          <w:tcPr>
            <w:tcW w:w="1092" w:type="dxa"/>
          </w:tcPr>
          <w:p w14:paraId="59945D15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м.10 на текущата учебна година</w:t>
            </w:r>
          </w:p>
        </w:tc>
        <w:tc>
          <w:tcPr>
            <w:tcW w:w="1709" w:type="dxa"/>
          </w:tcPr>
          <w:p w14:paraId="59063B0F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  <w:lang w:val="bg-BG"/>
              </w:rPr>
              <w:t>Засилване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 интереса на учениците и с</w:t>
            </w:r>
            <w:r>
              <w:rPr>
                <w:spacing w:val="-2"/>
                <w:sz w:val="24"/>
                <w:szCs w:val="24"/>
              </w:rPr>
              <w:t>формиран</w:t>
            </w:r>
            <w:r>
              <w:rPr>
                <w:spacing w:val="-2"/>
                <w:sz w:val="24"/>
                <w:szCs w:val="24"/>
                <w:lang w:val="bg-BG"/>
              </w:rPr>
              <w:t>е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 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клубове </w:t>
            </w:r>
            <w:r>
              <w:rPr>
                <w:sz w:val="24"/>
                <w:szCs w:val="24"/>
                <w:lang w:val="bg-BG"/>
              </w:rPr>
              <w:t>и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групи</w:t>
            </w:r>
            <w:r>
              <w:rPr>
                <w:sz w:val="24"/>
                <w:szCs w:val="24"/>
              </w:rPr>
              <w:t xml:space="preserve"> с насоченост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/>
                <w:spacing w:val="-13"/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</w:rPr>
              <w:t xml:space="preserve">към </w:t>
            </w:r>
            <w:r>
              <w:rPr>
                <w:sz w:val="24"/>
                <w:szCs w:val="24"/>
                <w:lang w:val="bg-BG"/>
              </w:rPr>
              <w:t>запазването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и развитието на българските традиции и култура</w:t>
            </w:r>
          </w:p>
        </w:tc>
        <w:tc>
          <w:tcPr>
            <w:tcW w:w="1805" w:type="dxa"/>
          </w:tcPr>
          <w:p w14:paraId="6E8034B1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>С</w:t>
            </w:r>
            <w:r>
              <w:rPr>
                <w:spacing w:val="-2"/>
                <w:sz w:val="24"/>
                <w:szCs w:val="24"/>
              </w:rPr>
              <w:t>формиран</w:t>
            </w:r>
            <w:r>
              <w:rPr>
                <w:spacing w:val="-2"/>
                <w:sz w:val="24"/>
                <w:szCs w:val="24"/>
                <w:lang w:val="bg-BG"/>
              </w:rPr>
              <w:t>и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клубове </w:t>
            </w:r>
            <w:r>
              <w:rPr>
                <w:sz w:val="24"/>
                <w:szCs w:val="24"/>
                <w:lang w:val="bg-BG"/>
              </w:rPr>
              <w:t>и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групи</w:t>
            </w:r>
            <w:r>
              <w:rPr>
                <w:sz w:val="24"/>
                <w:szCs w:val="24"/>
              </w:rPr>
              <w:t xml:space="preserve"> с насоченост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/>
                <w:spacing w:val="-13"/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</w:rPr>
              <w:t xml:space="preserve">към </w:t>
            </w:r>
            <w:r>
              <w:rPr>
                <w:sz w:val="24"/>
                <w:szCs w:val="24"/>
                <w:lang w:val="bg-BG"/>
              </w:rPr>
              <w:t>запазването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и развитието на българските традиции и култура</w:t>
            </w:r>
          </w:p>
        </w:tc>
        <w:tc>
          <w:tcPr>
            <w:tcW w:w="1787" w:type="dxa"/>
          </w:tcPr>
          <w:p w14:paraId="41C1527A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Начални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учители, учители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</w:t>
            </w:r>
            <w:r>
              <w:rPr>
                <w:rFonts w:hint="default"/>
                <w:sz w:val="24"/>
                <w:szCs w:val="24"/>
                <w:lang w:val="bg-BG"/>
              </w:rPr>
              <w:t>, музика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история и </w:t>
            </w:r>
            <w:r>
              <w:rPr>
                <w:spacing w:val="-2"/>
                <w:sz w:val="24"/>
                <w:szCs w:val="24"/>
              </w:rPr>
              <w:t>цивилизация</w:t>
            </w:r>
          </w:p>
        </w:tc>
      </w:tr>
      <w:tr w14:paraId="6D327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40" w:type="dxa"/>
          </w:tcPr>
          <w:p w14:paraId="5A2AE7E9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Включване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учениците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отбелязването на значими дати и събития</w:t>
            </w:r>
          </w:p>
        </w:tc>
        <w:tc>
          <w:tcPr>
            <w:tcW w:w="946" w:type="dxa"/>
          </w:tcPr>
          <w:p w14:paraId="4302537D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</w:tcPr>
          <w:p w14:paraId="00C981C4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>Делегиран бюджет</w:t>
            </w:r>
          </w:p>
        </w:tc>
        <w:tc>
          <w:tcPr>
            <w:tcW w:w="1092" w:type="dxa"/>
          </w:tcPr>
          <w:p w14:paraId="568000B1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През</w:t>
            </w: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 цялата учебна година</w:t>
            </w:r>
          </w:p>
        </w:tc>
        <w:tc>
          <w:tcPr>
            <w:tcW w:w="1709" w:type="dxa"/>
          </w:tcPr>
          <w:p w14:paraId="073F440C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 xml:space="preserve">Формиран устойчив </w:t>
            </w:r>
            <w:r>
              <w:rPr>
                <w:sz w:val="24"/>
                <w:szCs w:val="24"/>
              </w:rPr>
              <w:t xml:space="preserve">интерес към историята на </w:t>
            </w:r>
            <w:r>
              <w:rPr>
                <w:sz w:val="24"/>
                <w:szCs w:val="24"/>
                <w:lang w:val="bg-BG"/>
              </w:rPr>
              <w:t>Перник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2"/>
                <w:sz w:val="24"/>
                <w:szCs w:val="24"/>
              </w:rPr>
              <w:t>родината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>, към видни исторически личности, както и към значими дати и събития</w:t>
            </w:r>
          </w:p>
        </w:tc>
        <w:tc>
          <w:tcPr>
            <w:tcW w:w="1805" w:type="dxa"/>
          </w:tcPr>
          <w:p w14:paraId="4C066121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Отбелязване на всички значими дати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/>
                <w:spacing w:val="-13"/>
                <w:sz w:val="24"/>
                <w:szCs w:val="24"/>
                <w:lang w:val="bg-BG"/>
              </w:rPr>
              <w:t xml:space="preserve"> и събития 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ученици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 всички етапи</w:t>
            </w:r>
          </w:p>
        </w:tc>
        <w:tc>
          <w:tcPr>
            <w:tcW w:w="1787" w:type="dxa"/>
          </w:tcPr>
          <w:p w14:paraId="33DDA99B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Начални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учители, учители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, музика </w:t>
            </w:r>
            <w:r>
              <w:rPr>
                <w:sz w:val="24"/>
                <w:szCs w:val="24"/>
              </w:rPr>
              <w:t xml:space="preserve">и история и </w:t>
            </w:r>
            <w:r>
              <w:rPr>
                <w:spacing w:val="-2"/>
                <w:sz w:val="24"/>
                <w:szCs w:val="24"/>
              </w:rPr>
              <w:t>цивилизация</w:t>
            </w:r>
          </w:p>
        </w:tc>
      </w:tr>
      <w:tr w14:paraId="68525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480" w:type="dxa"/>
            <w:gridSpan w:val="7"/>
          </w:tcPr>
          <w:p w14:paraId="166190A2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Приоритетна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област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3.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Осигуряване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условия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физическа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активност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участие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спортни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дейности</w:t>
            </w:r>
          </w:p>
        </w:tc>
      </w:tr>
      <w:tr w14:paraId="1238E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480" w:type="dxa"/>
            <w:gridSpan w:val="7"/>
          </w:tcPr>
          <w:p w14:paraId="0FE4C6F9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Оперативна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цел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3.1</w:t>
            </w:r>
            <w:r>
              <w:rPr>
                <w:rFonts w:hint="default"/>
                <w:b/>
                <w:sz w:val="24"/>
                <w:szCs w:val="24"/>
                <w:lang w:val="bg-BG"/>
              </w:rPr>
              <w:t xml:space="preserve">. </w:t>
            </w:r>
            <w:r>
              <w:rPr>
                <w:b/>
                <w:sz w:val="24"/>
                <w:szCs w:val="24"/>
              </w:rPr>
              <w:t>Развитие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интереса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към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различни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видове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спортни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дейности</w:t>
            </w:r>
          </w:p>
        </w:tc>
      </w:tr>
      <w:tr w14:paraId="4DCDE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40" w:type="dxa"/>
          </w:tcPr>
          <w:p w14:paraId="0E61EBDD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Сформиране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клубове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по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различни спортни дейности</w:t>
            </w:r>
          </w:p>
        </w:tc>
        <w:tc>
          <w:tcPr>
            <w:tcW w:w="946" w:type="dxa"/>
          </w:tcPr>
          <w:p w14:paraId="237C6D6D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</w:tcPr>
          <w:p w14:paraId="2177784B">
            <w:pPr>
              <w:spacing w:after="200" w:line="276" w:lineRule="auto"/>
              <w:jc w:val="left"/>
              <w:rPr>
                <w:rFonts w:hint="default"/>
                <w:spacing w:val="-2"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Занимания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-2"/>
                <w:sz w:val="24"/>
                <w:szCs w:val="24"/>
              </w:rPr>
              <w:t>интереси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>,</w:t>
            </w:r>
          </w:p>
          <w:p w14:paraId="23EBE50D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>НП “Заедно в изкуствата и спорта”</w:t>
            </w:r>
          </w:p>
        </w:tc>
        <w:tc>
          <w:tcPr>
            <w:tcW w:w="1092" w:type="dxa"/>
          </w:tcPr>
          <w:p w14:paraId="0F67488F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м. октомври на текущата учебна година</w:t>
            </w:r>
          </w:p>
        </w:tc>
        <w:tc>
          <w:tcPr>
            <w:tcW w:w="1709" w:type="dxa"/>
          </w:tcPr>
          <w:p w14:paraId="540A8D55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 xml:space="preserve">Осигуряване </w:t>
            </w:r>
            <w:r>
              <w:rPr>
                <w:spacing w:val="-6"/>
                <w:sz w:val="24"/>
                <w:szCs w:val="24"/>
              </w:rPr>
              <w:t>на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възможност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за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 участие в различни спортни дейности за учениците</w:t>
            </w:r>
          </w:p>
        </w:tc>
        <w:tc>
          <w:tcPr>
            <w:tcW w:w="1805" w:type="dxa"/>
          </w:tcPr>
          <w:p w14:paraId="3DBD3F82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>С</w:t>
            </w:r>
            <w:r>
              <w:rPr>
                <w:spacing w:val="-2"/>
                <w:sz w:val="24"/>
                <w:szCs w:val="24"/>
              </w:rPr>
              <w:t>формиран</w:t>
            </w:r>
            <w:r>
              <w:rPr>
                <w:spacing w:val="-2"/>
                <w:sz w:val="24"/>
                <w:szCs w:val="24"/>
                <w:lang w:val="bg-BG"/>
              </w:rPr>
              <w:t>и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клубове </w:t>
            </w:r>
            <w:r>
              <w:rPr>
                <w:sz w:val="24"/>
                <w:szCs w:val="24"/>
                <w:lang w:val="bg-BG"/>
              </w:rPr>
              <w:t>за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различни спортни дейности</w:t>
            </w:r>
          </w:p>
        </w:tc>
        <w:tc>
          <w:tcPr>
            <w:tcW w:w="1787" w:type="dxa"/>
          </w:tcPr>
          <w:p w14:paraId="72F6CEC3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Учителите</w:t>
            </w: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 по ФВС</w:t>
            </w:r>
          </w:p>
        </w:tc>
      </w:tr>
      <w:tr w14:paraId="06A33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40" w:type="dxa"/>
          </w:tcPr>
          <w:p w14:paraId="0008815A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 националния спортен </w:t>
            </w:r>
            <w:r>
              <w:rPr>
                <w:spacing w:val="-2"/>
                <w:sz w:val="24"/>
                <w:szCs w:val="24"/>
              </w:rPr>
              <w:t>календар</w:t>
            </w:r>
          </w:p>
        </w:tc>
        <w:tc>
          <w:tcPr>
            <w:tcW w:w="946" w:type="dxa"/>
          </w:tcPr>
          <w:p w14:paraId="7AA62653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</w:tcPr>
          <w:p w14:paraId="4696DC16">
            <w:pPr>
              <w:spacing w:after="200" w:line="276" w:lineRule="auto"/>
              <w:jc w:val="left"/>
              <w:rPr>
                <w:rFonts w:hint="default"/>
                <w:spacing w:val="-2"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Занимания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-2"/>
                <w:sz w:val="24"/>
                <w:szCs w:val="24"/>
              </w:rPr>
              <w:t>интереси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>,</w:t>
            </w:r>
          </w:p>
          <w:p w14:paraId="6A55EC3E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>НП “Заедно в изкуствата и спорта</w:t>
            </w:r>
          </w:p>
        </w:tc>
        <w:tc>
          <w:tcPr>
            <w:tcW w:w="1092" w:type="dxa"/>
          </w:tcPr>
          <w:p w14:paraId="4DB06E6D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През</w:t>
            </w: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 цялата учебна година</w:t>
            </w:r>
          </w:p>
        </w:tc>
        <w:tc>
          <w:tcPr>
            <w:tcW w:w="1709" w:type="dxa"/>
          </w:tcPr>
          <w:p w14:paraId="68BCD508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 xml:space="preserve">Участие на учениците в </w:t>
            </w:r>
            <w:r>
              <w:rPr>
                <w:spacing w:val="-2"/>
                <w:sz w:val="24"/>
                <w:szCs w:val="24"/>
              </w:rPr>
              <w:t>междуучилищ</w:t>
            </w:r>
            <w:r>
              <w:rPr>
                <w:sz w:val="24"/>
                <w:szCs w:val="24"/>
              </w:rPr>
              <w:t>ни</w:t>
            </w:r>
            <w:r>
              <w:rPr>
                <w:rFonts w:hint="default"/>
                <w:sz w:val="24"/>
                <w:szCs w:val="24"/>
                <w:lang w:val="bg-BG"/>
              </w:rPr>
              <w:t>, общински и областни</w:t>
            </w:r>
            <w:r>
              <w:rPr>
                <w:sz w:val="24"/>
                <w:szCs w:val="24"/>
              </w:rPr>
              <w:t xml:space="preserve"> спортни </w:t>
            </w:r>
            <w:r>
              <w:rPr>
                <w:sz w:val="24"/>
                <w:szCs w:val="24"/>
                <w:lang w:val="bg-BG"/>
              </w:rPr>
              <w:t>състезания</w:t>
            </w:r>
          </w:p>
        </w:tc>
        <w:tc>
          <w:tcPr>
            <w:tcW w:w="1805" w:type="dxa"/>
          </w:tcPr>
          <w:p w14:paraId="6B2A62AD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Активно</w:t>
            </w: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 участие на учениците в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spacing w:val="-2"/>
                <w:sz w:val="24"/>
                <w:szCs w:val="24"/>
              </w:rPr>
              <w:t>междуучилищ</w:t>
            </w:r>
            <w:r>
              <w:rPr>
                <w:b w:val="0"/>
                <w:bCs/>
                <w:sz w:val="24"/>
                <w:szCs w:val="24"/>
              </w:rPr>
              <w:t>ни</w:t>
            </w:r>
            <w:r>
              <w:rPr>
                <w:rFonts w:hint="default"/>
                <w:b w:val="0"/>
                <w:bCs/>
                <w:sz w:val="24"/>
                <w:szCs w:val="24"/>
                <w:lang w:val="bg-BG"/>
              </w:rPr>
              <w:t>, общински и областни</w:t>
            </w:r>
            <w:r>
              <w:rPr>
                <w:b w:val="0"/>
                <w:bCs/>
                <w:sz w:val="24"/>
                <w:szCs w:val="24"/>
              </w:rPr>
              <w:t xml:space="preserve"> спортни </w:t>
            </w:r>
            <w:r>
              <w:rPr>
                <w:b w:val="0"/>
                <w:bCs/>
                <w:sz w:val="24"/>
                <w:szCs w:val="24"/>
                <w:lang w:val="bg-BG"/>
              </w:rPr>
              <w:t>състезания</w:t>
            </w:r>
          </w:p>
        </w:tc>
        <w:tc>
          <w:tcPr>
            <w:tcW w:w="1787" w:type="dxa"/>
          </w:tcPr>
          <w:p w14:paraId="5F3D28AE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Учителите</w:t>
            </w: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 по ФВС</w:t>
            </w:r>
          </w:p>
        </w:tc>
      </w:tr>
      <w:tr w14:paraId="29EE6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480" w:type="dxa"/>
            <w:gridSpan w:val="7"/>
          </w:tcPr>
          <w:p w14:paraId="5998B37D">
            <w:pPr>
              <w:spacing w:after="200" w:line="276" w:lineRule="auto"/>
              <w:jc w:val="left"/>
              <w:rPr>
                <w:rFonts w:eastAsia="Calibri"/>
                <w:b/>
                <w:bCs w:val="0"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 w:val="0"/>
                <w:sz w:val="24"/>
                <w:szCs w:val="24"/>
              </w:rPr>
              <w:t>Приоритетна</w:t>
            </w:r>
            <w:r>
              <w:rPr>
                <w:b/>
                <w:bCs w:val="0"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t>област</w:t>
            </w:r>
            <w:r>
              <w:rPr>
                <w:b/>
                <w:bCs w:val="0"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t>4.</w:t>
            </w:r>
            <w:r>
              <w:rPr>
                <w:b/>
                <w:bCs w:val="0"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t>Гражданско,</w:t>
            </w:r>
            <w:r>
              <w:rPr>
                <w:b/>
                <w:bCs w:val="0"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t>здравно</w:t>
            </w:r>
            <w:r>
              <w:rPr>
                <w:rFonts w:hint="default"/>
                <w:b/>
                <w:bCs w:val="0"/>
                <w:sz w:val="24"/>
                <w:szCs w:val="24"/>
                <w:lang w:val="bg-BG"/>
              </w:rPr>
              <w:t xml:space="preserve"> и</w:t>
            </w:r>
            <w:r>
              <w:rPr>
                <w:b/>
                <w:bCs w:val="0"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t>екологично</w:t>
            </w:r>
            <w:r>
              <w:rPr>
                <w:b/>
                <w:bCs w:val="0"/>
                <w:spacing w:val="-12"/>
                <w:sz w:val="24"/>
                <w:szCs w:val="24"/>
              </w:rPr>
              <w:t xml:space="preserve">  </w:t>
            </w:r>
            <w:r>
              <w:rPr>
                <w:b/>
                <w:bCs w:val="0"/>
                <w:spacing w:val="-2"/>
                <w:sz w:val="24"/>
                <w:szCs w:val="24"/>
              </w:rPr>
              <w:t>образование.</w:t>
            </w:r>
          </w:p>
        </w:tc>
      </w:tr>
      <w:tr w14:paraId="2FFD4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480" w:type="dxa"/>
            <w:gridSpan w:val="7"/>
          </w:tcPr>
          <w:p w14:paraId="714A4893">
            <w:pPr>
              <w:spacing w:after="200" w:line="276" w:lineRule="auto"/>
              <w:jc w:val="left"/>
              <w:rPr>
                <w:rFonts w:eastAsia="Calibri"/>
                <w:b/>
                <w:bCs w:val="0"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 w:val="0"/>
                <w:sz w:val="24"/>
                <w:szCs w:val="24"/>
              </w:rPr>
              <w:t>Оперативна</w:t>
            </w:r>
            <w:r>
              <w:rPr>
                <w:b/>
                <w:bCs w:val="0"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t>цел</w:t>
            </w:r>
            <w:r>
              <w:rPr>
                <w:b/>
                <w:bCs w:val="0"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t>4.1</w:t>
            </w:r>
            <w:r>
              <w:rPr>
                <w:rFonts w:hint="default"/>
                <w:b/>
                <w:bCs w:val="0"/>
                <w:sz w:val="24"/>
                <w:szCs w:val="24"/>
                <w:lang w:val="bg-BG"/>
              </w:rPr>
              <w:t>.</w:t>
            </w:r>
            <w:r>
              <w:rPr>
                <w:b/>
                <w:bCs w:val="0"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t>Изграждане</w:t>
            </w:r>
            <w:r>
              <w:rPr>
                <w:b/>
                <w:bCs w:val="0"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t>на</w:t>
            </w:r>
            <w:r>
              <w:rPr>
                <w:b/>
                <w:bCs w:val="0"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t>автономна</w:t>
            </w:r>
            <w:r>
              <w:rPr>
                <w:b/>
                <w:bCs w:val="0"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t>и</w:t>
            </w:r>
            <w:r>
              <w:rPr>
                <w:b/>
                <w:bCs w:val="0"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t>активна</w:t>
            </w:r>
            <w:r>
              <w:rPr>
                <w:b/>
                <w:bCs w:val="0"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t>личност</w:t>
            </w:r>
            <w:r>
              <w:rPr>
                <w:b/>
                <w:bCs w:val="0"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t>на</w:t>
            </w:r>
            <w:r>
              <w:rPr>
                <w:b/>
                <w:bCs w:val="0"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 w:val="0"/>
                <w:spacing w:val="-2"/>
                <w:sz w:val="24"/>
                <w:szCs w:val="24"/>
              </w:rPr>
              <w:t>ученика</w:t>
            </w:r>
          </w:p>
        </w:tc>
      </w:tr>
      <w:tr w14:paraId="2880C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40" w:type="dxa"/>
          </w:tcPr>
          <w:p w14:paraId="7431C2CC">
            <w:pPr>
              <w:spacing w:after="200" w:line="276" w:lineRule="auto"/>
              <w:jc w:val="left"/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Омбудсман</w:t>
            </w: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 на училището</w:t>
            </w:r>
          </w:p>
        </w:tc>
        <w:tc>
          <w:tcPr>
            <w:tcW w:w="946" w:type="dxa"/>
          </w:tcPr>
          <w:p w14:paraId="1ABE10B6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</w:tcPr>
          <w:p w14:paraId="2A221FCB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</w:tcPr>
          <w:p w14:paraId="16008889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val="bg-BG"/>
              </w:rPr>
              <w:t>През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цялата</w:t>
            </w:r>
            <w:r>
              <w:rPr>
                <w:sz w:val="24"/>
                <w:szCs w:val="24"/>
              </w:rPr>
              <w:t xml:space="preserve"> учебна </w:t>
            </w:r>
            <w:r>
              <w:rPr>
                <w:spacing w:val="-2"/>
                <w:sz w:val="24"/>
                <w:szCs w:val="24"/>
              </w:rPr>
              <w:t>година</w:t>
            </w:r>
          </w:p>
        </w:tc>
        <w:tc>
          <w:tcPr>
            <w:tcW w:w="1709" w:type="dxa"/>
          </w:tcPr>
          <w:p w14:paraId="232D62D4">
            <w:pPr>
              <w:spacing w:after="200" w:line="276" w:lineRule="auto"/>
              <w:jc w:val="left"/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>Актив</w:t>
            </w:r>
            <w:r>
              <w:rPr>
                <w:spacing w:val="-2"/>
                <w:sz w:val="24"/>
                <w:szCs w:val="24"/>
                <w:lang w:val="bg-BG"/>
              </w:rPr>
              <w:t>ен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учени</w:t>
            </w:r>
            <w:r>
              <w:rPr>
                <w:spacing w:val="-2"/>
                <w:sz w:val="24"/>
                <w:szCs w:val="24"/>
                <w:lang w:val="bg-BG"/>
              </w:rPr>
              <w:t>к</w:t>
            </w:r>
            <w:r>
              <w:rPr>
                <w:spacing w:val="-2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  <w:lang w:val="bg-BG"/>
              </w:rPr>
              <w:t>й</w:t>
            </w:r>
            <w:r>
              <w:rPr>
                <w:sz w:val="24"/>
                <w:szCs w:val="24"/>
              </w:rPr>
              <w:t>то има желание да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работи за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подобря</w:t>
            </w:r>
            <w:r>
              <w:rPr>
                <w:spacing w:val="-2"/>
                <w:sz w:val="24"/>
                <w:szCs w:val="24"/>
                <w:lang w:val="bg-BG"/>
              </w:rPr>
              <w:t>ване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 на</w:t>
            </w:r>
            <w:r>
              <w:rPr>
                <w:spacing w:val="-2"/>
                <w:sz w:val="24"/>
                <w:szCs w:val="24"/>
              </w:rPr>
              <w:t xml:space="preserve"> училищната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 среда</w:t>
            </w:r>
          </w:p>
        </w:tc>
        <w:tc>
          <w:tcPr>
            <w:tcW w:w="1805" w:type="dxa"/>
          </w:tcPr>
          <w:p w14:paraId="3E331108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Омбудсманът</w:t>
            </w: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 на </w:t>
            </w: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VI </w:t>
            </w: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СУ е представител за област Перник в Съвета на децата към ДАЗД</w:t>
            </w:r>
          </w:p>
        </w:tc>
        <w:tc>
          <w:tcPr>
            <w:tcW w:w="1787" w:type="dxa"/>
          </w:tcPr>
          <w:p w14:paraId="6ACCA4B5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>Директор, Заместник-директо</w:t>
            </w:r>
            <w:r>
              <w:rPr>
                <w:sz w:val="24"/>
                <w:szCs w:val="24"/>
              </w:rPr>
              <w:t>ри</w:t>
            </w:r>
            <w:r>
              <w:rPr>
                <w:rFonts w:hint="default"/>
                <w:sz w:val="24"/>
                <w:szCs w:val="24"/>
                <w:lang w:val="bg-BG"/>
              </w:rPr>
              <w:t>, училищен психолог, образователен медиатор</w:t>
            </w:r>
          </w:p>
        </w:tc>
      </w:tr>
      <w:tr w14:paraId="31020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40" w:type="dxa"/>
          </w:tcPr>
          <w:p w14:paraId="36BC0FEA">
            <w:pPr>
              <w:spacing w:after="200" w:line="276" w:lineRule="auto"/>
              <w:jc w:val="left"/>
              <w:rPr>
                <w:rFonts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sz w:val="24"/>
                <w:szCs w:val="24"/>
              </w:rPr>
              <w:t>Ученически</w:t>
            </w:r>
            <w:r>
              <w:rPr>
                <w:b w:val="0"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spacing w:val="-4"/>
                <w:sz w:val="24"/>
                <w:szCs w:val="24"/>
              </w:rPr>
              <w:t>съвет</w:t>
            </w:r>
          </w:p>
        </w:tc>
        <w:tc>
          <w:tcPr>
            <w:tcW w:w="946" w:type="dxa"/>
          </w:tcPr>
          <w:p w14:paraId="19DCC08B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</w:tcPr>
          <w:p w14:paraId="7BD0AF89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</w:tcPr>
          <w:p w14:paraId="4BF4F856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val="bg-BG"/>
              </w:rPr>
              <w:t>През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цялата</w:t>
            </w:r>
            <w:r>
              <w:rPr>
                <w:sz w:val="24"/>
                <w:szCs w:val="24"/>
              </w:rPr>
              <w:t xml:space="preserve"> учебна </w:t>
            </w:r>
            <w:r>
              <w:rPr>
                <w:spacing w:val="-2"/>
                <w:sz w:val="24"/>
                <w:szCs w:val="24"/>
              </w:rPr>
              <w:t>година</w:t>
            </w:r>
          </w:p>
        </w:tc>
        <w:tc>
          <w:tcPr>
            <w:tcW w:w="1709" w:type="dxa"/>
          </w:tcPr>
          <w:p w14:paraId="14B1FB1E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 xml:space="preserve">Активни ученици, </w:t>
            </w:r>
            <w:r>
              <w:rPr>
                <w:sz w:val="24"/>
                <w:szCs w:val="24"/>
              </w:rPr>
              <w:t xml:space="preserve">които имат желание да </w:t>
            </w:r>
            <w:r>
              <w:rPr>
                <w:spacing w:val="-2"/>
                <w:sz w:val="24"/>
                <w:szCs w:val="24"/>
              </w:rPr>
              <w:t>подобрят училищната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 среда</w:t>
            </w:r>
          </w:p>
        </w:tc>
        <w:tc>
          <w:tcPr>
            <w:tcW w:w="1805" w:type="dxa"/>
          </w:tcPr>
          <w:p w14:paraId="4ED89583">
            <w:pPr>
              <w:spacing w:after="200" w:line="276" w:lineRule="auto"/>
              <w:ind w:left="118" w:hanging="118" w:hangingChars="50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 xml:space="preserve">Сформиран </w:t>
            </w:r>
            <w:r>
              <w:rPr>
                <w:spacing w:val="-2"/>
                <w:sz w:val="24"/>
                <w:szCs w:val="24"/>
                <w:lang w:val="bg-BG"/>
              </w:rPr>
              <w:t>и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 добре работещ </w:t>
            </w:r>
            <w:r>
              <w:rPr>
                <w:sz w:val="24"/>
                <w:szCs w:val="24"/>
              </w:rPr>
              <w:t>ученически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съвет</w:t>
            </w:r>
          </w:p>
        </w:tc>
        <w:tc>
          <w:tcPr>
            <w:tcW w:w="1787" w:type="dxa"/>
          </w:tcPr>
          <w:p w14:paraId="484F0D94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>Директор, Заместник-директо</w:t>
            </w:r>
            <w:r>
              <w:rPr>
                <w:sz w:val="24"/>
                <w:szCs w:val="24"/>
              </w:rPr>
              <w:t>ри</w:t>
            </w:r>
            <w:r>
              <w:rPr>
                <w:rFonts w:hint="default"/>
                <w:sz w:val="24"/>
                <w:szCs w:val="24"/>
                <w:lang w:val="bg-BG"/>
              </w:rPr>
              <w:t>, училищен психолог, образователен медиатор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14:paraId="15E48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40" w:type="dxa"/>
          </w:tcPr>
          <w:p w14:paraId="48DAD84A">
            <w:pPr>
              <w:spacing w:after="200" w:line="276" w:lineRule="auto"/>
              <w:jc w:val="left"/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Ученически</w:t>
            </w: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 парламент</w:t>
            </w:r>
          </w:p>
        </w:tc>
        <w:tc>
          <w:tcPr>
            <w:tcW w:w="946" w:type="dxa"/>
          </w:tcPr>
          <w:p w14:paraId="0EACD7E5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</w:tcPr>
          <w:p w14:paraId="7D6D606E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</w:tcPr>
          <w:p w14:paraId="59D99F24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val="bg-BG"/>
              </w:rPr>
              <w:t>През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цялата</w:t>
            </w:r>
            <w:r>
              <w:rPr>
                <w:sz w:val="24"/>
                <w:szCs w:val="24"/>
              </w:rPr>
              <w:t xml:space="preserve"> учебна </w:t>
            </w:r>
            <w:r>
              <w:rPr>
                <w:spacing w:val="-2"/>
                <w:sz w:val="24"/>
                <w:szCs w:val="24"/>
              </w:rPr>
              <w:t>година</w:t>
            </w:r>
          </w:p>
        </w:tc>
        <w:tc>
          <w:tcPr>
            <w:tcW w:w="1709" w:type="dxa"/>
          </w:tcPr>
          <w:p w14:paraId="4B243F6E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 xml:space="preserve">Активни ученици, </w:t>
            </w:r>
            <w:r>
              <w:rPr>
                <w:sz w:val="24"/>
                <w:szCs w:val="24"/>
              </w:rPr>
              <w:t xml:space="preserve">които имат желание да </w:t>
            </w:r>
            <w:r>
              <w:rPr>
                <w:spacing w:val="-2"/>
                <w:sz w:val="24"/>
                <w:szCs w:val="24"/>
              </w:rPr>
              <w:t>подобрят училищната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 среда</w:t>
            </w:r>
          </w:p>
        </w:tc>
        <w:tc>
          <w:tcPr>
            <w:tcW w:w="1805" w:type="dxa"/>
          </w:tcPr>
          <w:p w14:paraId="0B01B218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 xml:space="preserve">Сформиран </w:t>
            </w:r>
            <w:r>
              <w:rPr>
                <w:spacing w:val="-2"/>
                <w:sz w:val="24"/>
                <w:szCs w:val="24"/>
                <w:lang w:val="bg-BG"/>
              </w:rPr>
              <w:t>и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 добре реботещ </w:t>
            </w:r>
            <w:r>
              <w:rPr>
                <w:sz w:val="24"/>
                <w:szCs w:val="24"/>
              </w:rPr>
              <w:t>ученически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</w:t>
            </w:r>
            <w:r>
              <w:rPr>
                <w:spacing w:val="-13"/>
                <w:sz w:val="24"/>
                <w:szCs w:val="24"/>
                <w:lang w:val="bg-BG"/>
              </w:rPr>
              <w:t>парламент</w:t>
            </w:r>
          </w:p>
        </w:tc>
        <w:tc>
          <w:tcPr>
            <w:tcW w:w="1787" w:type="dxa"/>
          </w:tcPr>
          <w:p w14:paraId="03CC47D0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>Директор, Заместник-директо</w:t>
            </w:r>
            <w:r>
              <w:rPr>
                <w:sz w:val="24"/>
                <w:szCs w:val="24"/>
              </w:rPr>
              <w:t>ри</w:t>
            </w:r>
            <w:r>
              <w:rPr>
                <w:rFonts w:hint="default"/>
                <w:sz w:val="24"/>
                <w:szCs w:val="24"/>
                <w:lang w:val="bg-BG"/>
              </w:rPr>
              <w:t>, училищен психолог, образователен медиатор</w:t>
            </w:r>
          </w:p>
        </w:tc>
      </w:tr>
      <w:tr w14:paraId="1B71B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40" w:type="dxa"/>
          </w:tcPr>
          <w:p w14:paraId="5BD1F5D6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Реализиране на ученически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проекти</w:t>
            </w:r>
          </w:p>
        </w:tc>
        <w:tc>
          <w:tcPr>
            <w:tcW w:w="946" w:type="dxa"/>
          </w:tcPr>
          <w:p w14:paraId="150DC0A3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</w:tcPr>
          <w:p w14:paraId="258EBF23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Собствени</w:t>
            </w: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 приходи от базари, инициативи</w:t>
            </w:r>
          </w:p>
        </w:tc>
        <w:tc>
          <w:tcPr>
            <w:tcW w:w="1092" w:type="dxa"/>
          </w:tcPr>
          <w:p w14:paraId="36B7031E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val="bg-BG"/>
              </w:rPr>
              <w:t>През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цялата</w:t>
            </w:r>
            <w:r>
              <w:rPr>
                <w:sz w:val="24"/>
                <w:szCs w:val="24"/>
              </w:rPr>
              <w:t xml:space="preserve"> учебна </w:t>
            </w:r>
            <w:r>
              <w:rPr>
                <w:spacing w:val="-2"/>
                <w:sz w:val="24"/>
                <w:szCs w:val="24"/>
              </w:rPr>
              <w:t>година</w:t>
            </w:r>
          </w:p>
        </w:tc>
        <w:tc>
          <w:tcPr>
            <w:tcW w:w="1709" w:type="dxa"/>
          </w:tcPr>
          <w:p w14:paraId="6C1207C2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  <w:lang w:val="bg-BG"/>
              </w:rPr>
              <w:t>Включване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 на у</w:t>
            </w:r>
            <w:r>
              <w:rPr>
                <w:spacing w:val="-2"/>
                <w:sz w:val="24"/>
                <w:szCs w:val="24"/>
              </w:rPr>
              <w:t>ченици</w:t>
            </w:r>
            <w:r>
              <w:rPr>
                <w:spacing w:val="-2"/>
                <w:sz w:val="24"/>
                <w:szCs w:val="24"/>
                <w:lang w:val="bg-BG"/>
              </w:rPr>
              <w:t>те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 от всички етапи в реализирането на различни проекти</w:t>
            </w:r>
          </w:p>
        </w:tc>
        <w:tc>
          <w:tcPr>
            <w:tcW w:w="1805" w:type="dxa"/>
          </w:tcPr>
          <w:p w14:paraId="1D696591">
            <w:pPr>
              <w:spacing w:after="200" w:line="276" w:lineRule="auto"/>
              <w:jc w:val="left"/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Реализиране</w:t>
            </w: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 на различни по вид ученически проекти</w:t>
            </w:r>
          </w:p>
        </w:tc>
        <w:tc>
          <w:tcPr>
            <w:tcW w:w="1787" w:type="dxa"/>
          </w:tcPr>
          <w:p w14:paraId="4AB5CD62">
            <w:pPr>
              <w:spacing w:after="200" w:line="276" w:lineRule="auto"/>
              <w:jc w:val="left"/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Класните</w:t>
            </w: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 ръководители, учителите от всички етапи на образование, училищен психолог</w:t>
            </w:r>
          </w:p>
        </w:tc>
      </w:tr>
      <w:tr w14:paraId="1F658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40" w:type="dxa"/>
          </w:tcPr>
          <w:p w14:paraId="4D253AB4">
            <w:pPr>
              <w:spacing w:after="200" w:line="276" w:lineRule="auto"/>
              <w:jc w:val="left"/>
              <w:rPr>
                <w:rFonts w:hint="default"/>
                <w:sz w:val="24"/>
                <w:szCs w:val="24"/>
                <w:lang w:val="bg-BG"/>
              </w:rPr>
            </w:pPr>
            <w:r>
              <w:rPr>
                <w:rFonts w:hint="default"/>
                <w:sz w:val="24"/>
                <w:szCs w:val="24"/>
                <w:lang w:val="bg-BG"/>
              </w:rPr>
              <w:t>Развитие на глобалното граждансто образование</w:t>
            </w:r>
          </w:p>
        </w:tc>
        <w:tc>
          <w:tcPr>
            <w:tcW w:w="946" w:type="dxa"/>
          </w:tcPr>
          <w:p w14:paraId="1DD72640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</w:tcPr>
          <w:p w14:paraId="3CF917D9">
            <w:pPr>
              <w:spacing w:after="200" w:line="276" w:lineRule="auto"/>
              <w:jc w:val="left"/>
              <w:rPr>
                <w:rFonts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</w:tcPr>
          <w:p w14:paraId="58BB5DF5">
            <w:pPr>
              <w:spacing w:after="200" w:line="276" w:lineRule="auto"/>
              <w:jc w:val="left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През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цялата</w:t>
            </w:r>
            <w:r>
              <w:rPr>
                <w:sz w:val="24"/>
                <w:szCs w:val="24"/>
              </w:rPr>
              <w:t xml:space="preserve"> учебна </w:t>
            </w:r>
            <w:r>
              <w:rPr>
                <w:spacing w:val="-2"/>
                <w:sz w:val="24"/>
                <w:szCs w:val="24"/>
              </w:rPr>
              <w:t>година</w:t>
            </w:r>
          </w:p>
        </w:tc>
        <w:tc>
          <w:tcPr>
            <w:tcW w:w="1709" w:type="dxa"/>
          </w:tcPr>
          <w:p w14:paraId="61C8BE4F">
            <w:pPr>
              <w:spacing w:after="200" w:line="276" w:lineRule="auto"/>
              <w:jc w:val="left"/>
              <w:rPr>
                <w:rFonts w:hint="default"/>
                <w:spacing w:val="-2"/>
                <w:sz w:val="24"/>
                <w:szCs w:val="24"/>
                <w:lang w:val="bg-BG"/>
              </w:rPr>
            </w:pPr>
            <w:r>
              <w:rPr>
                <w:spacing w:val="-2"/>
                <w:sz w:val="24"/>
                <w:szCs w:val="24"/>
                <w:lang w:val="bg-BG"/>
              </w:rPr>
              <w:t>Включване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 на у</w:t>
            </w:r>
            <w:r>
              <w:rPr>
                <w:spacing w:val="-2"/>
                <w:sz w:val="24"/>
                <w:szCs w:val="24"/>
              </w:rPr>
              <w:t>ченици</w:t>
            </w:r>
            <w:r>
              <w:rPr>
                <w:spacing w:val="-2"/>
                <w:sz w:val="24"/>
                <w:szCs w:val="24"/>
                <w:lang w:val="bg-BG"/>
              </w:rPr>
              <w:t>те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 от всички етапи в дейността ни като носител на наградата “Глобално училище” и “Глобално училище в действие”</w:t>
            </w:r>
          </w:p>
        </w:tc>
        <w:tc>
          <w:tcPr>
            <w:tcW w:w="1805" w:type="dxa"/>
          </w:tcPr>
          <w:p w14:paraId="6F178C5C">
            <w:pPr>
              <w:spacing w:after="200" w:line="276" w:lineRule="auto"/>
              <w:jc w:val="left"/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Работа</w:t>
            </w: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 по каузите на всеки един клас. </w:t>
            </w:r>
            <w:r>
              <w:rPr>
                <w:rFonts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Реализиране</w:t>
            </w: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 на различни инициативи - “Панорама на глобалното училище”, Дни на отворените врати, открити иновативни уроци и др.</w:t>
            </w:r>
          </w:p>
        </w:tc>
        <w:tc>
          <w:tcPr>
            <w:tcW w:w="1787" w:type="dxa"/>
            <w:shd w:val="clear" w:color="auto" w:fill="auto"/>
            <w:vAlign w:val="top"/>
          </w:tcPr>
          <w:p w14:paraId="18B64A19">
            <w:pPr>
              <w:spacing w:after="200" w:line="276" w:lineRule="auto"/>
              <w:jc w:val="left"/>
              <w:rPr>
                <w:rFonts w:hint="default" w:ascii="Times New Roman" w:hAnsi="Times New Roman" w:eastAsia="Calibri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Класните</w:t>
            </w: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 ръководители, учителите от всички етапи на образование </w:t>
            </w:r>
          </w:p>
        </w:tc>
      </w:tr>
      <w:tr w14:paraId="407E5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480" w:type="dxa"/>
            <w:gridSpan w:val="7"/>
          </w:tcPr>
          <w:p w14:paraId="0BE99D28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0"/>
              </w:rPr>
              <w:t>Оперативна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цел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4.2</w:t>
            </w:r>
            <w:r>
              <w:rPr>
                <w:rFonts w:hint="default"/>
                <w:b/>
                <w:sz w:val="20"/>
                <w:lang w:val="bg-BG"/>
              </w:rPr>
              <w:t>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Грижа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здравето</w:t>
            </w:r>
          </w:p>
        </w:tc>
      </w:tr>
      <w:tr w14:paraId="5878C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40" w:type="dxa"/>
          </w:tcPr>
          <w:p w14:paraId="4B5F8960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 xml:space="preserve">Осигуряване на </w:t>
            </w:r>
            <w:r>
              <w:rPr>
                <w:spacing w:val="-2"/>
                <w:sz w:val="24"/>
                <w:szCs w:val="24"/>
              </w:rPr>
              <w:t>медицинско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обслужване</w:t>
            </w:r>
          </w:p>
        </w:tc>
        <w:tc>
          <w:tcPr>
            <w:tcW w:w="946" w:type="dxa"/>
          </w:tcPr>
          <w:p w14:paraId="30697209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</w:tcPr>
          <w:p w14:paraId="1F114927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>Делегиран бюджет</w:t>
            </w:r>
          </w:p>
        </w:tc>
        <w:tc>
          <w:tcPr>
            <w:tcW w:w="1092" w:type="dxa"/>
          </w:tcPr>
          <w:p w14:paraId="71441FB8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val="bg-BG"/>
              </w:rPr>
              <w:t>През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цялата</w:t>
            </w:r>
            <w:r>
              <w:rPr>
                <w:sz w:val="24"/>
                <w:szCs w:val="24"/>
              </w:rPr>
              <w:t xml:space="preserve"> учебна </w:t>
            </w:r>
            <w:r>
              <w:rPr>
                <w:spacing w:val="-2"/>
                <w:sz w:val="24"/>
                <w:szCs w:val="24"/>
              </w:rPr>
              <w:t>година</w:t>
            </w:r>
          </w:p>
        </w:tc>
        <w:tc>
          <w:tcPr>
            <w:tcW w:w="1709" w:type="dxa"/>
          </w:tcPr>
          <w:p w14:paraId="1552B118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 xml:space="preserve">Осигурено </w:t>
            </w:r>
            <w:r>
              <w:rPr>
                <w:spacing w:val="-4"/>
                <w:sz w:val="24"/>
                <w:szCs w:val="24"/>
              </w:rPr>
              <w:t xml:space="preserve">медицинско </w:t>
            </w:r>
            <w:r>
              <w:rPr>
                <w:spacing w:val="-2"/>
                <w:sz w:val="24"/>
                <w:szCs w:val="24"/>
              </w:rPr>
              <w:t>лице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1805" w:type="dxa"/>
          </w:tcPr>
          <w:p w14:paraId="399DC43D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  <w:lang w:val="bg-BG"/>
              </w:rPr>
              <w:t>Добре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 о</w:t>
            </w:r>
            <w:r>
              <w:rPr>
                <w:spacing w:val="-2"/>
                <w:sz w:val="24"/>
                <w:szCs w:val="24"/>
              </w:rPr>
              <w:t>борудван медицински кабинет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>.</w:t>
            </w:r>
          </w:p>
        </w:tc>
        <w:tc>
          <w:tcPr>
            <w:tcW w:w="1787" w:type="dxa"/>
          </w:tcPr>
          <w:p w14:paraId="2910FB5E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>Директор, медицинск</w:t>
            </w:r>
            <w:r>
              <w:rPr>
                <w:spacing w:val="-2"/>
                <w:sz w:val="24"/>
                <w:szCs w:val="24"/>
                <w:lang w:val="bg-BG"/>
              </w:rPr>
              <w:t>а</w:t>
            </w:r>
            <w:r>
              <w:rPr>
                <w:spacing w:val="-2"/>
                <w:sz w:val="24"/>
                <w:szCs w:val="24"/>
              </w:rPr>
              <w:t xml:space="preserve"> сестр</w:t>
            </w:r>
            <w:r>
              <w:rPr>
                <w:spacing w:val="-2"/>
                <w:sz w:val="24"/>
                <w:szCs w:val="24"/>
                <w:lang w:val="bg-BG"/>
              </w:rPr>
              <w:t>а</w:t>
            </w:r>
          </w:p>
        </w:tc>
      </w:tr>
      <w:tr w14:paraId="1F6AE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480" w:type="dxa"/>
            <w:gridSpan w:val="7"/>
          </w:tcPr>
          <w:p w14:paraId="5CB177DA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Оперативна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цел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4.3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Екологично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възпитание</w:t>
            </w:r>
          </w:p>
        </w:tc>
      </w:tr>
      <w:tr w14:paraId="5B1C6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40" w:type="dxa"/>
          </w:tcPr>
          <w:p w14:paraId="798F9FAF">
            <w:pPr>
              <w:spacing w:after="200" w:line="276" w:lineRule="auto"/>
              <w:jc w:val="left"/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Създаване</w:t>
            </w: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 н клубове и реализиране на проекти за опазването на околната среда</w:t>
            </w:r>
          </w:p>
        </w:tc>
        <w:tc>
          <w:tcPr>
            <w:tcW w:w="946" w:type="dxa"/>
          </w:tcPr>
          <w:p w14:paraId="4E588A5E">
            <w:pPr>
              <w:spacing w:after="200" w:line="276" w:lineRule="auto"/>
              <w:jc w:val="left"/>
              <w:rPr>
                <w:rFonts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</w:tcPr>
          <w:p w14:paraId="798DC866">
            <w:pPr>
              <w:spacing w:after="200" w:line="276" w:lineRule="auto"/>
              <w:jc w:val="left"/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Занимания</w:t>
            </w: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 по интереси,</w:t>
            </w:r>
          </w:p>
          <w:p w14:paraId="10155515">
            <w:pPr>
              <w:spacing w:after="200" w:line="276" w:lineRule="auto"/>
              <w:jc w:val="left"/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Делегиран бюджет</w:t>
            </w:r>
          </w:p>
        </w:tc>
        <w:tc>
          <w:tcPr>
            <w:tcW w:w="1092" w:type="dxa"/>
          </w:tcPr>
          <w:p w14:paraId="591876C4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val="bg-BG"/>
              </w:rPr>
              <w:t>През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цялата</w:t>
            </w:r>
            <w:r>
              <w:rPr>
                <w:sz w:val="24"/>
                <w:szCs w:val="24"/>
              </w:rPr>
              <w:t xml:space="preserve"> учебна </w:t>
            </w:r>
            <w:r>
              <w:rPr>
                <w:spacing w:val="-2"/>
                <w:sz w:val="24"/>
                <w:szCs w:val="24"/>
              </w:rPr>
              <w:t>година</w:t>
            </w:r>
          </w:p>
        </w:tc>
        <w:tc>
          <w:tcPr>
            <w:tcW w:w="1709" w:type="dxa"/>
          </w:tcPr>
          <w:p w14:paraId="156757C1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  <w:lang w:val="bg-BG"/>
              </w:rPr>
              <w:t>Включване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 на учениците от различните етапи на образование в екологични клубове. </w:t>
            </w:r>
            <w:r>
              <w:rPr>
                <w:spacing w:val="-2"/>
                <w:sz w:val="24"/>
                <w:szCs w:val="24"/>
              </w:rPr>
              <w:t xml:space="preserve">Реализиране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проектни дейности </w:t>
            </w:r>
            <w:r>
              <w:rPr>
                <w:sz w:val="24"/>
                <w:szCs w:val="24"/>
                <w:lang w:val="bg-BG"/>
              </w:rPr>
              <w:t>по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опазването на околната среда</w:t>
            </w:r>
          </w:p>
        </w:tc>
        <w:tc>
          <w:tcPr>
            <w:tcW w:w="1805" w:type="dxa"/>
          </w:tcPr>
          <w:p w14:paraId="615E64D1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>Реализиран</w:t>
            </w:r>
            <w:r>
              <w:rPr>
                <w:spacing w:val="-2"/>
                <w:sz w:val="24"/>
                <w:szCs w:val="24"/>
                <w:lang w:val="bg-BG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проектни дейности </w:t>
            </w:r>
            <w:r>
              <w:rPr>
                <w:sz w:val="24"/>
                <w:szCs w:val="24"/>
                <w:lang w:val="bg-BG"/>
              </w:rPr>
              <w:t>по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опазването на околната среда. Работа в опитното поле на училището. Включване в инициативи на общинско, областно и национално ниво, свързани с опазването на околната среда.  </w:t>
            </w:r>
          </w:p>
        </w:tc>
        <w:tc>
          <w:tcPr>
            <w:tcW w:w="1787" w:type="dxa"/>
          </w:tcPr>
          <w:p w14:paraId="7A7CEDFC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Класните ръководители, учителите по ЧП, БЗО и ХООС</w:t>
            </w:r>
          </w:p>
        </w:tc>
      </w:tr>
      <w:tr w14:paraId="1F904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480" w:type="dxa"/>
            <w:gridSpan w:val="7"/>
          </w:tcPr>
          <w:p w14:paraId="1B4F3479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Приоритетна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област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5.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Механизъм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съвместна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работа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институциите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обхващане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включване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системата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предучилищното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училищното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образование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деца и ученици в задължителна предучилищна и училищна възраст.</w:t>
            </w:r>
          </w:p>
        </w:tc>
      </w:tr>
      <w:tr w14:paraId="662CF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480" w:type="dxa"/>
            <w:gridSpan w:val="7"/>
          </w:tcPr>
          <w:p w14:paraId="75953172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Оперативна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цел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5.1</w:t>
            </w:r>
            <w:r>
              <w:rPr>
                <w:rFonts w:hint="default"/>
                <w:b/>
                <w:sz w:val="24"/>
                <w:szCs w:val="24"/>
                <w:lang w:val="bg-BG"/>
              </w:rPr>
              <w:t>.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Обхват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застрашени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от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отпадане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ученици</w:t>
            </w:r>
          </w:p>
        </w:tc>
      </w:tr>
      <w:tr w14:paraId="7176D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40" w:type="dxa"/>
          </w:tcPr>
          <w:p w14:paraId="0DB9151E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ИСРМ</w:t>
            </w:r>
          </w:p>
        </w:tc>
        <w:tc>
          <w:tcPr>
            <w:tcW w:w="946" w:type="dxa"/>
          </w:tcPr>
          <w:p w14:paraId="6086F984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</w:tcPr>
          <w:p w14:paraId="1F58E9C6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МОН,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РУО</w:t>
            </w:r>
          </w:p>
        </w:tc>
        <w:tc>
          <w:tcPr>
            <w:tcW w:w="1092" w:type="dxa"/>
          </w:tcPr>
          <w:p w14:paraId="7D427A86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val="bg-BG"/>
              </w:rPr>
              <w:t>През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цялата</w:t>
            </w:r>
            <w:r>
              <w:rPr>
                <w:sz w:val="24"/>
                <w:szCs w:val="24"/>
              </w:rPr>
              <w:t xml:space="preserve"> учебна </w:t>
            </w:r>
            <w:r>
              <w:rPr>
                <w:spacing w:val="-2"/>
                <w:sz w:val="24"/>
                <w:szCs w:val="24"/>
              </w:rPr>
              <w:t>година</w:t>
            </w:r>
          </w:p>
        </w:tc>
        <w:tc>
          <w:tcPr>
            <w:tcW w:w="1709" w:type="dxa"/>
          </w:tcPr>
          <w:p w14:paraId="337894AF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Обхващане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>
              <w:rPr>
                <w:spacing w:val="-2"/>
                <w:sz w:val="24"/>
                <w:szCs w:val="24"/>
              </w:rPr>
              <w:t xml:space="preserve">всички </w:t>
            </w:r>
            <w:r>
              <w:rPr>
                <w:sz w:val="24"/>
                <w:szCs w:val="24"/>
              </w:rPr>
              <w:t>застрашени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spacing w:val="-2"/>
                <w:sz w:val="24"/>
                <w:szCs w:val="24"/>
              </w:rPr>
              <w:t>отпадане ученици</w:t>
            </w:r>
          </w:p>
        </w:tc>
        <w:tc>
          <w:tcPr>
            <w:tcW w:w="1805" w:type="dxa"/>
          </w:tcPr>
          <w:p w14:paraId="4798F837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Задържане на тенденция</w:t>
            </w:r>
            <w:r>
              <w:rPr>
                <w:sz w:val="24"/>
                <w:szCs w:val="24"/>
                <w:lang w:val="bg-BG"/>
              </w:rPr>
              <w:t>та</w:t>
            </w:r>
            <w:r>
              <w:rPr>
                <w:sz w:val="24"/>
                <w:szCs w:val="24"/>
              </w:rPr>
              <w:t xml:space="preserve"> за посещаване на учебни часове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и л</w:t>
            </w:r>
            <w:r>
              <w:rPr>
                <w:sz w:val="24"/>
                <w:szCs w:val="24"/>
                <w:lang w:val="bg-BG"/>
              </w:rPr>
              <w:t>ипса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на</w:t>
            </w:r>
            <w:r>
              <w:rPr>
                <w:sz w:val="24"/>
                <w:szCs w:val="24"/>
              </w:rPr>
              <w:t xml:space="preserve"> ученици, които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3"/>
                <w:sz w:val="24"/>
                <w:szCs w:val="24"/>
                <w:lang w:val="bg-BG"/>
              </w:rPr>
              <w:t>да</w:t>
            </w:r>
            <w:r>
              <w:rPr>
                <w:rFonts w:hint="default"/>
                <w:spacing w:val="-13"/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</w:rPr>
              <w:t>попадат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обхвата на </w:t>
            </w:r>
            <w:r>
              <w:rPr>
                <w:spacing w:val="-2"/>
                <w:sz w:val="24"/>
                <w:szCs w:val="24"/>
              </w:rPr>
              <w:t>механизма</w:t>
            </w:r>
          </w:p>
        </w:tc>
        <w:tc>
          <w:tcPr>
            <w:tcW w:w="1787" w:type="dxa"/>
          </w:tcPr>
          <w:p w14:paraId="0C7A94AC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>Директор, Заместник-директо</w:t>
            </w:r>
            <w:r>
              <w:rPr>
                <w:sz w:val="24"/>
                <w:szCs w:val="24"/>
              </w:rPr>
              <w:t>ри</w:t>
            </w:r>
            <w:r>
              <w:rPr>
                <w:rFonts w:hint="default"/>
                <w:sz w:val="24"/>
                <w:szCs w:val="24"/>
                <w:lang w:val="bg-BG"/>
              </w:rPr>
              <w:t>, класни ръководители, училищен психолог, образователен медиатор</w:t>
            </w:r>
          </w:p>
        </w:tc>
      </w:tr>
      <w:tr w14:paraId="669B9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480" w:type="dxa"/>
            <w:gridSpan w:val="7"/>
          </w:tcPr>
          <w:p w14:paraId="1E2D816D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Приоритетна</w:t>
            </w:r>
            <w:r>
              <w:rPr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област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6.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Предоставяне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равни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възможности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обучение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и/или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възпитание</w:t>
            </w:r>
          </w:p>
        </w:tc>
      </w:tr>
      <w:tr w14:paraId="1ACFA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480" w:type="dxa"/>
            <w:gridSpan w:val="7"/>
          </w:tcPr>
          <w:p w14:paraId="200DC8E1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Оперативна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цел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6.1</w:t>
            </w:r>
            <w:r>
              <w:rPr>
                <w:rFonts w:hint="default"/>
                <w:b/>
                <w:sz w:val="24"/>
                <w:szCs w:val="24"/>
                <w:lang w:val="bg-BG"/>
              </w:rPr>
              <w:t>.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Пълноценна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социализация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ученици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със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специални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образователни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потребности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ученици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физически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ментални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увреждания</w:t>
            </w:r>
          </w:p>
        </w:tc>
      </w:tr>
      <w:tr w14:paraId="36414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40" w:type="dxa"/>
          </w:tcPr>
          <w:p w14:paraId="1220C69D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ученици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със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СОП</w:t>
            </w:r>
          </w:p>
        </w:tc>
        <w:tc>
          <w:tcPr>
            <w:tcW w:w="946" w:type="dxa"/>
          </w:tcPr>
          <w:p w14:paraId="0132D33D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</w:tcPr>
          <w:p w14:paraId="2335F2AD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Делегиран бюджет</w:t>
            </w:r>
          </w:p>
        </w:tc>
        <w:tc>
          <w:tcPr>
            <w:tcW w:w="1092" w:type="dxa"/>
          </w:tcPr>
          <w:p w14:paraId="485B74E5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val="bg-BG"/>
              </w:rPr>
              <w:t>През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цялата</w:t>
            </w:r>
            <w:r>
              <w:rPr>
                <w:sz w:val="24"/>
                <w:szCs w:val="24"/>
              </w:rPr>
              <w:t xml:space="preserve"> учебна </w:t>
            </w:r>
            <w:r>
              <w:rPr>
                <w:spacing w:val="-2"/>
                <w:sz w:val="24"/>
                <w:szCs w:val="24"/>
              </w:rPr>
              <w:t>година</w:t>
            </w:r>
          </w:p>
        </w:tc>
        <w:tc>
          <w:tcPr>
            <w:tcW w:w="1709" w:type="dxa"/>
          </w:tcPr>
          <w:p w14:paraId="5746C9CA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>Ранно диагностицир</w:t>
            </w:r>
            <w:r>
              <w:rPr>
                <w:spacing w:val="-4"/>
                <w:sz w:val="24"/>
                <w:szCs w:val="24"/>
              </w:rPr>
              <w:t xml:space="preserve">ане, </w:t>
            </w:r>
            <w:r>
              <w:rPr>
                <w:spacing w:val="-2"/>
                <w:sz w:val="24"/>
                <w:szCs w:val="24"/>
              </w:rPr>
              <w:t>консултиране на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родителите </w:t>
            </w:r>
            <w:r>
              <w:rPr>
                <w:sz w:val="24"/>
                <w:szCs w:val="24"/>
              </w:rPr>
              <w:t xml:space="preserve">и насочване на учениците към ресурсно </w:t>
            </w:r>
            <w:r>
              <w:rPr>
                <w:spacing w:val="-2"/>
                <w:sz w:val="24"/>
                <w:szCs w:val="24"/>
              </w:rPr>
              <w:t>подпомагане</w:t>
            </w:r>
          </w:p>
        </w:tc>
        <w:tc>
          <w:tcPr>
            <w:tcW w:w="1805" w:type="dxa"/>
          </w:tcPr>
          <w:p w14:paraId="76453CB0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>Формиран</w:t>
            </w:r>
            <w:r>
              <w:rPr>
                <w:spacing w:val="-2"/>
                <w:sz w:val="24"/>
                <w:szCs w:val="24"/>
                <w:lang w:val="bg-BG"/>
              </w:rPr>
              <w:t>е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 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училищен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екип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</w:rPr>
              <w:t>подкрепа за всички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ученици със СОП</w:t>
            </w:r>
          </w:p>
        </w:tc>
        <w:tc>
          <w:tcPr>
            <w:tcW w:w="1787" w:type="dxa"/>
          </w:tcPr>
          <w:p w14:paraId="37F0AB6C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sz w:val="24"/>
                <w:szCs w:val="24"/>
                <w:lang w:val="bg-BG"/>
              </w:rPr>
              <w:t>Класните ръководители, учители по предмети, ресурсните учители</w:t>
            </w:r>
          </w:p>
        </w:tc>
      </w:tr>
      <w:tr w14:paraId="2421B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480" w:type="dxa"/>
            <w:gridSpan w:val="7"/>
          </w:tcPr>
          <w:p w14:paraId="5E2FCE10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Оперативна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цел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6.</w:t>
            </w:r>
            <w:r>
              <w:rPr>
                <w:rFonts w:hint="default"/>
                <w:b/>
                <w:sz w:val="24"/>
                <w:szCs w:val="24"/>
                <w:lang w:val="bg-BG"/>
              </w:rPr>
              <w:t xml:space="preserve">2. </w:t>
            </w:r>
            <w:r>
              <w:rPr>
                <w:b/>
                <w:sz w:val="24"/>
                <w:szCs w:val="24"/>
              </w:rPr>
              <w:t>Пълноценна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социализация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ученици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риск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неравностойна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социална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среда</w:t>
            </w:r>
          </w:p>
        </w:tc>
      </w:tr>
      <w:tr w14:paraId="2C762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40" w:type="dxa"/>
          </w:tcPr>
          <w:p w14:paraId="05D42BD8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val="bg-BG"/>
              </w:rPr>
              <w:t>Своевременно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и</w:t>
            </w:r>
            <w:r>
              <w:rPr>
                <w:sz w:val="24"/>
                <w:szCs w:val="24"/>
              </w:rPr>
              <w:t xml:space="preserve">зясняване на </w:t>
            </w:r>
            <w:r>
              <w:rPr>
                <w:spacing w:val="-2"/>
                <w:sz w:val="24"/>
                <w:szCs w:val="24"/>
              </w:rPr>
              <w:t>обстоятелствата,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свързани </w:t>
            </w:r>
            <w:r>
              <w:rPr>
                <w:sz w:val="24"/>
                <w:szCs w:val="24"/>
              </w:rPr>
              <w:t xml:space="preserve">с начина на живот на </w:t>
            </w:r>
            <w:r>
              <w:rPr>
                <w:spacing w:val="-2"/>
                <w:sz w:val="24"/>
                <w:szCs w:val="24"/>
              </w:rPr>
              <w:t>ученика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 във връзка с пълноценната му реализация</w:t>
            </w:r>
          </w:p>
        </w:tc>
        <w:tc>
          <w:tcPr>
            <w:tcW w:w="946" w:type="dxa"/>
          </w:tcPr>
          <w:p w14:paraId="0D12E166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</w:tcPr>
          <w:p w14:paraId="7F90339A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Делегиран бюджет</w:t>
            </w:r>
          </w:p>
        </w:tc>
        <w:tc>
          <w:tcPr>
            <w:tcW w:w="1092" w:type="dxa"/>
          </w:tcPr>
          <w:p w14:paraId="05B347C1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val="bg-BG"/>
              </w:rPr>
              <w:t>При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възникване на необходимост</w:t>
            </w:r>
          </w:p>
        </w:tc>
        <w:tc>
          <w:tcPr>
            <w:tcW w:w="1709" w:type="dxa"/>
          </w:tcPr>
          <w:p w14:paraId="0389FBC7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val="bg-BG"/>
              </w:rPr>
              <w:t>При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необходимост - и</w:t>
            </w:r>
            <w:r>
              <w:rPr>
                <w:sz w:val="24"/>
                <w:szCs w:val="24"/>
              </w:rPr>
              <w:t>зясн</w:t>
            </w:r>
            <w:r>
              <w:rPr>
                <w:sz w:val="24"/>
                <w:szCs w:val="24"/>
                <w:lang w:val="bg-BG"/>
              </w:rPr>
              <w:t>ени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обстоятелствата,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свързани </w:t>
            </w:r>
            <w:r>
              <w:rPr>
                <w:sz w:val="24"/>
                <w:szCs w:val="24"/>
              </w:rPr>
              <w:t xml:space="preserve">с начина на живот на </w:t>
            </w:r>
            <w:r>
              <w:rPr>
                <w:spacing w:val="-2"/>
                <w:sz w:val="24"/>
                <w:szCs w:val="24"/>
              </w:rPr>
              <w:t>ученика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 във връзка с пълноценната му реализация</w:t>
            </w:r>
          </w:p>
        </w:tc>
        <w:tc>
          <w:tcPr>
            <w:tcW w:w="1805" w:type="dxa"/>
          </w:tcPr>
          <w:p w14:paraId="2A977F63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>Продължаване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практиката за провеждане на </w:t>
            </w:r>
            <w:r>
              <w:rPr>
                <w:spacing w:val="-2"/>
                <w:sz w:val="24"/>
                <w:szCs w:val="24"/>
              </w:rPr>
              <w:t xml:space="preserve">благотворителни </w:t>
            </w:r>
            <w:r>
              <w:rPr>
                <w:sz w:val="24"/>
                <w:szCs w:val="24"/>
                <w:lang w:val="bg-BG"/>
              </w:rPr>
              <w:t>инициативи</w:t>
            </w:r>
            <w:r>
              <w:rPr>
                <w:sz w:val="24"/>
                <w:szCs w:val="24"/>
              </w:rPr>
              <w:t xml:space="preserve"> с цел </w:t>
            </w:r>
            <w:r>
              <w:rPr>
                <w:spacing w:val="-2"/>
                <w:sz w:val="24"/>
                <w:szCs w:val="24"/>
              </w:rPr>
              <w:t xml:space="preserve">финансово </w:t>
            </w:r>
            <w:r>
              <w:rPr>
                <w:sz w:val="24"/>
                <w:szCs w:val="24"/>
              </w:rPr>
              <w:t xml:space="preserve">подпомагане на нуждаещи се </w:t>
            </w:r>
            <w:r>
              <w:rPr>
                <w:spacing w:val="-2"/>
                <w:sz w:val="24"/>
                <w:szCs w:val="24"/>
              </w:rPr>
              <w:t>ученици</w:t>
            </w:r>
          </w:p>
        </w:tc>
        <w:tc>
          <w:tcPr>
            <w:tcW w:w="1787" w:type="dxa"/>
          </w:tcPr>
          <w:p w14:paraId="75EA45F8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>Директор, Заместник-директо</w:t>
            </w:r>
            <w:r>
              <w:rPr>
                <w:sz w:val="24"/>
                <w:szCs w:val="24"/>
              </w:rPr>
              <w:t>ри</w:t>
            </w:r>
            <w:r>
              <w:rPr>
                <w:rFonts w:hint="default"/>
                <w:sz w:val="24"/>
                <w:szCs w:val="24"/>
                <w:lang w:val="bg-BG"/>
              </w:rPr>
              <w:t>, класни ръководители, училищен психолог, образователен медиатор</w:t>
            </w:r>
          </w:p>
        </w:tc>
      </w:tr>
      <w:tr w14:paraId="2F307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480" w:type="dxa"/>
            <w:gridSpan w:val="7"/>
          </w:tcPr>
          <w:p w14:paraId="532758CC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Оперативна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цел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6.</w:t>
            </w:r>
            <w:r>
              <w:rPr>
                <w:rFonts w:hint="default"/>
                <w:b/>
                <w:sz w:val="24"/>
                <w:szCs w:val="24"/>
                <w:lang w:val="bg-BG"/>
              </w:rPr>
              <w:t>3.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Пълноценна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социализация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ученици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изявени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таланти</w:t>
            </w:r>
          </w:p>
        </w:tc>
      </w:tr>
      <w:tr w14:paraId="755FE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40" w:type="dxa"/>
          </w:tcPr>
          <w:p w14:paraId="2B16AF61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ученици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изявени таланти</w:t>
            </w:r>
          </w:p>
        </w:tc>
        <w:tc>
          <w:tcPr>
            <w:tcW w:w="946" w:type="dxa"/>
          </w:tcPr>
          <w:p w14:paraId="74D5504A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</w:tcPr>
          <w:p w14:paraId="30F5A013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Занимания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-2"/>
                <w:sz w:val="24"/>
                <w:szCs w:val="24"/>
              </w:rPr>
              <w:t>интереси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>, НП “Заеднжо в изкуствата и спорта”</w:t>
            </w:r>
          </w:p>
        </w:tc>
        <w:tc>
          <w:tcPr>
            <w:tcW w:w="1092" w:type="dxa"/>
            <w:shd w:val="clear" w:color="auto" w:fill="auto"/>
            <w:vAlign w:val="top"/>
          </w:tcPr>
          <w:p w14:paraId="55D1B5BB">
            <w:pPr>
              <w:spacing w:after="200" w:line="276" w:lineRule="auto"/>
              <w:jc w:val="left"/>
              <w:rPr>
                <w:rFonts w:ascii="Times New Roman" w:hAnsi="Times New Roman" w:eastAsia="Calibri" w:cs="Times New Roman"/>
                <w:b/>
                <w:color w:val="000000" w:themeColor="text1"/>
                <w:sz w:val="24"/>
                <w:szCs w:val="24"/>
                <w:vertAlign w:val="baseline"/>
                <w:lang w:val="bg-BG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м. октомври на текущата учебна година</w:t>
            </w:r>
          </w:p>
        </w:tc>
        <w:tc>
          <w:tcPr>
            <w:tcW w:w="1709" w:type="dxa"/>
          </w:tcPr>
          <w:p w14:paraId="30DEF54C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val="bg-BG"/>
              </w:rPr>
              <w:t>И</w:t>
            </w:r>
            <w:r>
              <w:rPr>
                <w:spacing w:val="-2"/>
                <w:sz w:val="24"/>
                <w:szCs w:val="24"/>
              </w:rPr>
              <w:t>звънкласни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 извънучилищ</w:t>
            </w:r>
            <w:r>
              <w:rPr>
                <w:sz w:val="24"/>
                <w:szCs w:val="24"/>
              </w:rPr>
              <w:t xml:space="preserve">ни дейности, </w:t>
            </w:r>
            <w:r>
              <w:rPr>
                <w:spacing w:val="-2"/>
                <w:sz w:val="24"/>
                <w:szCs w:val="24"/>
              </w:rPr>
              <w:t xml:space="preserve">които </w:t>
            </w:r>
            <w:r>
              <w:rPr>
                <w:sz w:val="24"/>
                <w:szCs w:val="24"/>
              </w:rPr>
              <w:t>отговарят на интереси</w:t>
            </w:r>
            <w:r>
              <w:rPr>
                <w:sz w:val="24"/>
                <w:szCs w:val="24"/>
                <w:lang w:val="bg-BG"/>
              </w:rPr>
              <w:t>те</w:t>
            </w:r>
            <w:r>
              <w:rPr>
                <w:sz w:val="24"/>
                <w:szCs w:val="24"/>
              </w:rPr>
              <w:t xml:space="preserve"> и желания</w:t>
            </w:r>
            <w:r>
              <w:rPr>
                <w:sz w:val="24"/>
                <w:szCs w:val="24"/>
                <w:lang w:val="bg-BG"/>
              </w:rPr>
              <w:t>та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на учениците от всички етапи на образование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  <w:shd w:val="clear" w:color="auto" w:fill="auto"/>
            <w:vAlign w:val="top"/>
          </w:tcPr>
          <w:p w14:paraId="68880E73">
            <w:pPr>
              <w:spacing w:after="200" w:line="276" w:lineRule="auto"/>
              <w:jc w:val="left"/>
              <w:rPr>
                <w:rFonts w:ascii="Times New Roman" w:hAnsi="Times New Roman" w:eastAsia="Calibri" w:cs="Times New Roman"/>
                <w:b/>
                <w:color w:val="000000" w:themeColor="text1"/>
                <w:sz w:val="24"/>
                <w:szCs w:val="24"/>
                <w:vertAlign w:val="baseline"/>
                <w:lang w:val="bg-BG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val="bg-BG"/>
              </w:rPr>
              <w:t>Сформирани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клубове и организирани и</w:t>
            </w:r>
            <w:r>
              <w:rPr>
                <w:spacing w:val="-2"/>
                <w:sz w:val="24"/>
                <w:szCs w:val="24"/>
              </w:rPr>
              <w:t>звънкласни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 извънучилищ</w:t>
            </w:r>
            <w:r>
              <w:rPr>
                <w:sz w:val="24"/>
                <w:szCs w:val="24"/>
              </w:rPr>
              <w:t xml:space="preserve">ни дейности, </w:t>
            </w:r>
            <w:r>
              <w:rPr>
                <w:spacing w:val="-2"/>
                <w:sz w:val="24"/>
                <w:szCs w:val="24"/>
              </w:rPr>
              <w:t xml:space="preserve">които </w:t>
            </w:r>
            <w:r>
              <w:rPr>
                <w:sz w:val="24"/>
                <w:szCs w:val="24"/>
              </w:rPr>
              <w:t>отговарят на интереси</w:t>
            </w:r>
            <w:r>
              <w:rPr>
                <w:sz w:val="24"/>
                <w:szCs w:val="24"/>
                <w:lang w:val="bg-BG"/>
              </w:rPr>
              <w:t>те</w:t>
            </w:r>
            <w:r>
              <w:rPr>
                <w:sz w:val="24"/>
                <w:szCs w:val="24"/>
              </w:rPr>
              <w:t xml:space="preserve"> и желания</w:t>
            </w:r>
            <w:r>
              <w:rPr>
                <w:sz w:val="24"/>
                <w:szCs w:val="24"/>
                <w:lang w:val="bg-BG"/>
              </w:rPr>
              <w:t>та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на учениците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7" w:type="dxa"/>
          </w:tcPr>
          <w:p w14:paraId="0D64885A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sz w:val="24"/>
                <w:szCs w:val="24"/>
                <w:lang w:val="bg-BG"/>
              </w:rPr>
              <w:t>Класни ръководители, учителите по предмети</w:t>
            </w:r>
          </w:p>
        </w:tc>
      </w:tr>
      <w:tr w14:paraId="5E0B9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480" w:type="dxa"/>
            <w:gridSpan w:val="7"/>
            <w:shd w:val="clear" w:color="auto" w:fill="auto"/>
            <w:vAlign w:val="top"/>
          </w:tcPr>
          <w:p w14:paraId="600D9E9C">
            <w:pPr>
              <w:spacing w:after="200" w:line="276" w:lineRule="auto"/>
              <w:jc w:val="left"/>
              <w:rPr>
                <w:rFonts w:ascii="Times New Roman" w:hAnsi="Times New Roman" w:eastAsia="Calibri" w:cs="Times New Roman"/>
                <w:b/>
                <w:color w:val="000000" w:themeColor="text1"/>
                <w:sz w:val="24"/>
                <w:szCs w:val="24"/>
                <w:vertAlign w:val="baseline"/>
                <w:lang w:val="bg-BG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Приоритетна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област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7.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Приобщаване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деца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ученици</w:t>
            </w:r>
          </w:p>
        </w:tc>
      </w:tr>
      <w:tr w14:paraId="7F267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480" w:type="dxa"/>
            <w:gridSpan w:val="7"/>
          </w:tcPr>
          <w:p w14:paraId="3AEA4F69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Оперативна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цел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7.1</w:t>
            </w:r>
            <w:r>
              <w:rPr>
                <w:rFonts w:hint="default"/>
                <w:b/>
                <w:sz w:val="24"/>
                <w:szCs w:val="24"/>
                <w:lang w:val="bg-BG"/>
              </w:rPr>
              <w:t>.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Равен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достъп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образование</w:t>
            </w:r>
          </w:p>
        </w:tc>
      </w:tr>
      <w:tr w14:paraId="70E03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40" w:type="dxa"/>
          </w:tcPr>
          <w:p w14:paraId="4F7AE991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Създаване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 </w:t>
            </w:r>
            <w:r>
              <w:rPr>
                <w:spacing w:val="-2"/>
                <w:sz w:val="24"/>
                <w:szCs w:val="24"/>
              </w:rPr>
              <w:t>подпомагане</w:t>
            </w:r>
          </w:p>
        </w:tc>
        <w:tc>
          <w:tcPr>
            <w:tcW w:w="946" w:type="dxa"/>
          </w:tcPr>
          <w:p w14:paraId="35BC4874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</w:tcPr>
          <w:p w14:paraId="16EB5BEC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>Делегиран бюджет</w:t>
            </w:r>
          </w:p>
        </w:tc>
        <w:tc>
          <w:tcPr>
            <w:tcW w:w="1092" w:type="dxa"/>
            <w:shd w:val="clear" w:color="auto" w:fill="auto"/>
            <w:vAlign w:val="top"/>
          </w:tcPr>
          <w:p w14:paraId="155986C8">
            <w:pPr>
              <w:spacing w:after="200" w:line="276" w:lineRule="auto"/>
              <w:jc w:val="left"/>
              <w:rPr>
                <w:rFonts w:ascii="Times New Roman" w:hAnsi="Times New Roman" w:eastAsia="Calibri" w:cs="Times New Roman"/>
                <w:b/>
                <w:color w:val="000000" w:themeColor="text1"/>
                <w:sz w:val="24"/>
                <w:szCs w:val="24"/>
                <w:vertAlign w:val="baseline"/>
                <w:lang w:val="bg-BG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м. октомври на текущата учебна година</w:t>
            </w:r>
          </w:p>
        </w:tc>
        <w:tc>
          <w:tcPr>
            <w:tcW w:w="1709" w:type="dxa"/>
          </w:tcPr>
          <w:p w14:paraId="1124D827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>Разработка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програми и </w:t>
            </w:r>
            <w:r>
              <w:rPr>
                <w:spacing w:val="-2"/>
                <w:sz w:val="24"/>
                <w:szCs w:val="24"/>
              </w:rPr>
              <w:t xml:space="preserve">инициативи, </w:t>
            </w:r>
            <w:r>
              <w:rPr>
                <w:sz w:val="24"/>
                <w:szCs w:val="24"/>
              </w:rPr>
              <w:t>насочени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към ученици със </w:t>
            </w:r>
            <w:r>
              <w:rPr>
                <w:spacing w:val="-2"/>
                <w:sz w:val="24"/>
                <w:szCs w:val="24"/>
              </w:rPr>
              <w:t xml:space="preserve">специални </w:t>
            </w:r>
            <w:r>
              <w:rPr>
                <w:sz w:val="24"/>
                <w:szCs w:val="24"/>
              </w:rPr>
              <w:t xml:space="preserve">нужди или в </w:t>
            </w:r>
            <w:r>
              <w:rPr>
                <w:spacing w:val="-2"/>
                <w:sz w:val="24"/>
                <w:szCs w:val="24"/>
              </w:rPr>
              <w:t>уязвимо положение</w:t>
            </w:r>
          </w:p>
        </w:tc>
        <w:tc>
          <w:tcPr>
            <w:tcW w:w="1805" w:type="dxa"/>
          </w:tcPr>
          <w:p w14:paraId="41AA80BE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 xml:space="preserve">Разработени индивидуални </w:t>
            </w:r>
            <w:r>
              <w:rPr>
                <w:sz w:val="24"/>
                <w:szCs w:val="24"/>
              </w:rPr>
              <w:t xml:space="preserve">планове и </w:t>
            </w:r>
            <w:r>
              <w:rPr>
                <w:spacing w:val="-2"/>
                <w:sz w:val="24"/>
                <w:szCs w:val="24"/>
              </w:rPr>
              <w:t>организирани училищни инициативи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за приобщаване</w:t>
            </w:r>
          </w:p>
        </w:tc>
        <w:tc>
          <w:tcPr>
            <w:tcW w:w="1787" w:type="dxa"/>
          </w:tcPr>
          <w:p w14:paraId="7219FE11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 xml:space="preserve">Директор, заместник-директо </w:t>
            </w:r>
            <w:r>
              <w:rPr>
                <w:sz w:val="24"/>
                <w:szCs w:val="24"/>
              </w:rPr>
              <w:t xml:space="preserve">ри, класни </w:t>
            </w:r>
            <w:r>
              <w:rPr>
                <w:spacing w:val="-2"/>
                <w:sz w:val="24"/>
                <w:szCs w:val="24"/>
              </w:rPr>
              <w:t>ръководители, учители</w:t>
            </w:r>
          </w:p>
        </w:tc>
      </w:tr>
      <w:tr w14:paraId="13E3D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480" w:type="dxa"/>
            <w:gridSpan w:val="7"/>
          </w:tcPr>
          <w:p w14:paraId="638FE9C6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Оперативна</w:t>
            </w:r>
            <w:r>
              <w:rPr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цел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7.2</w:t>
            </w:r>
            <w:r>
              <w:rPr>
                <w:rFonts w:hint="default"/>
                <w:b/>
                <w:sz w:val="24"/>
                <w:szCs w:val="24"/>
                <w:lang w:val="bg-BG"/>
              </w:rPr>
              <w:t>.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Партньорство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родителската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общност</w:t>
            </w:r>
          </w:p>
        </w:tc>
      </w:tr>
      <w:tr w14:paraId="4ACD8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40" w:type="dxa"/>
          </w:tcPr>
          <w:p w14:paraId="3B600CD6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>Сътрудничество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с</w:t>
            </w:r>
            <w:r>
              <w:rPr>
                <w:rFonts w:hint="default"/>
                <w:spacing w:val="-10"/>
                <w:sz w:val="24"/>
                <w:szCs w:val="24"/>
                <w:lang w:val="bg-BG"/>
              </w:rPr>
              <w:t xml:space="preserve"> родителите</w:t>
            </w:r>
          </w:p>
        </w:tc>
        <w:tc>
          <w:tcPr>
            <w:tcW w:w="946" w:type="dxa"/>
          </w:tcPr>
          <w:p w14:paraId="6984D5C0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</w:tcPr>
          <w:p w14:paraId="0A276685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</w:tcPr>
          <w:p w14:paraId="407D5D96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val="bg-BG"/>
              </w:rPr>
              <w:t>През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цялата</w:t>
            </w:r>
            <w:r>
              <w:rPr>
                <w:sz w:val="24"/>
                <w:szCs w:val="24"/>
              </w:rPr>
              <w:t xml:space="preserve"> учебна </w:t>
            </w:r>
            <w:r>
              <w:rPr>
                <w:spacing w:val="-2"/>
                <w:sz w:val="24"/>
                <w:szCs w:val="24"/>
              </w:rPr>
              <w:t>година</w:t>
            </w:r>
          </w:p>
        </w:tc>
        <w:tc>
          <w:tcPr>
            <w:tcW w:w="1709" w:type="dxa"/>
          </w:tcPr>
          <w:p w14:paraId="5D1B6D90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val="bg-BG"/>
              </w:rPr>
              <w:t>В</w:t>
            </w:r>
            <w:r>
              <w:rPr>
                <w:sz w:val="24"/>
                <w:szCs w:val="24"/>
              </w:rPr>
              <w:t>ключване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>
              <w:rPr>
                <w:spacing w:val="-2"/>
                <w:sz w:val="24"/>
                <w:szCs w:val="24"/>
              </w:rPr>
              <w:t xml:space="preserve">родителската </w:t>
            </w:r>
            <w:r>
              <w:rPr>
                <w:sz w:val="24"/>
                <w:szCs w:val="24"/>
              </w:rPr>
              <w:t xml:space="preserve">общност в </w:t>
            </w:r>
            <w:r>
              <w:rPr>
                <w:spacing w:val="-2"/>
                <w:sz w:val="24"/>
                <w:szCs w:val="24"/>
              </w:rPr>
              <w:t>организирани училищни инициативи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>.</w:t>
            </w:r>
          </w:p>
        </w:tc>
        <w:tc>
          <w:tcPr>
            <w:tcW w:w="1805" w:type="dxa"/>
          </w:tcPr>
          <w:p w14:paraId="6A35FB70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val="bg-BG"/>
              </w:rPr>
              <w:t>Съвместни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дейности с родителите</w:t>
            </w:r>
          </w:p>
        </w:tc>
        <w:tc>
          <w:tcPr>
            <w:tcW w:w="1787" w:type="dxa"/>
          </w:tcPr>
          <w:p w14:paraId="63BAD7F5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  <w:lang w:val="bg-BG"/>
              </w:rPr>
              <w:t>К</w:t>
            </w:r>
            <w:r>
              <w:rPr>
                <w:sz w:val="24"/>
                <w:szCs w:val="24"/>
              </w:rPr>
              <w:t xml:space="preserve">ласни </w:t>
            </w:r>
            <w:r>
              <w:rPr>
                <w:spacing w:val="-2"/>
                <w:sz w:val="24"/>
                <w:szCs w:val="24"/>
              </w:rPr>
              <w:t>ръководители, учители</w:t>
            </w:r>
          </w:p>
        </w:tc>
      </w:tr>
      <w:tr w14:paraId="71A70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40" w:type="dxa"/>
          </w:tcPr>
          <w:p w14:paraId="5F2AFEB2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>Родителски</w:t>
            </w:r>
            <w:r>
              <w:rPr>
                <w:rFonts w:hint="default" w:eastAsia="Calibri"/>
                <w:b w:val="0"/>
                <w:bCs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  <w:t xml:space="preserve"> съвет</w:t>
            </w:r>
          </w:p>
        </w:tc>
        <w:tc>
          <w:tcPr>
            <w:tcW w:w="946" w:type="dxa"/>
          </w:tcPr>
          <w:p w14:paraId="7AB320DA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</w:tcPr>
          <w:p w14:paraId="7CB7C7C2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</w:tcPr>
          <w:p w14:paraId="5E8D2712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val="bg-BG"/>
              </w:rPr>
              <w:t>През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цялата</w:t>
            </w:r>
            <w:r>
              <w:rPr>
                <w:sz w:val="24"/>
                <w:szCs w:val="24"/>
              </w:rPr>
              <w:t xml:space="preserve"> учебна </w:t>
            </w:r>
            <w:r>
              <w:rPr>
                <w:spacing w:val="-2"/>
                <w:sz w:val="24"/>
                <w:szCs w:val="24"/>
              </w:rPr>
              <w:t>година</w:t>
            </w:r>
          </w:p>
        </w:tc>
        <w:tc>
          <w:tcPr>
            <w:tcW w:w="1709" w:type="dxa"/>
          </w:tcPr>
          <w:p w14:paraId="23A5E1D5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val="bg-BG"/>
              </w:rPr>
              <w:t>В</w:t>
            </w:r>
            <w:r>
              <w:rPr>
                <w:sz w:val="24"/>
                <w:szCs w:val="24"/>
              </w:rPr>
              <w:t>ключване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>
              <w:rPr>
                <w:spacing w:val="-2"/>
                <w:sz w:val="24"/>
                <w:szCs w:val="24"/>
              </w:rPr>
              <w:t xml:space="preserve">родителската </w:t>
            </w:r>
            <w:r>
              <w:rPr>
                <w:sz w:val="24"/>
                <w:szCs w:val="24"/>
              </w:rPr>
              <w:t xml:space="preserve">общност в </w:t>
            </w:r>
            <w:r>
              <w:rPr>
                <w:spacing w:val="-2"/>
                <w:sz w:val="24"/>
                <w:szCs w:val="24"/>
              </w:rPr>
              <w:t>организирани училищни инициативи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. </w:t>
            </w:r>
            <w:r>
              <w:rPr>
                <w:sz w:val="24"/>
                <w:szCs w:val="24"/>
              </w:rPr>
              <w:t>Създаване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>
              <w:rPr>
                <w:spacing w:val="-2"/>
                <w:sz w:val="24"/>
                <w:szCs w:val="24"/>
              </w:rPr>
              <w:t xml:space="preserve">по-тясна </w:t>
            </w:r>
            <w:r>
              <w:rPr>
                <w:sz w:val="24"/>
                <w:szCs w:val="24"/>
              </w:rPr>
              <w:t>връзка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между училището и </w:t>
            </w:r>
            <w:r>
              <w:rPr>
                <w:spacing w:val="-2"/>
                <w:sz w:val="24"/>
                <w:szCs w:val="24"/>
              </w:rPr>
              <w:t>родителите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>.</w:t>
            </w:r>
          </w:p>
        </w:tc>
        <w:tc>
          <w:tcPr>
            <w:tcW w:w="1805" w:type="dxa"/>
          </w:tcPr>
          <w:p w14:paraId="3EFA64A2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Развиване на дейността на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Родителския съвет</w:t>
            </w:r>
          </w:p>
        </w:tc>
        <w:tc>
          <w:tcPr>
            <w:tcW w:w="1787" w:type="dxa"/>
          </w:tcPr>
          <w:p w14:paraId="18DA2FC9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 xml:space="preserve">Директор, заместник-директо </w:t>
            </w:r>
            <w:r>
              <w:rPr>
                <w:sz w:val="24"/>
                <w:szCs w:val="24"/>
              </w:rPr>
              <w:t xml:space="preserve">ри, класни </w:t>
            </w:r>
            <w:r>
              <w:rPr>
                <w:spacing w:val="-2"/>
                <w:sz w:val="24"/>
                <w:szCs w:val="24"/>
              </w:rPr>
              <w:t>ръководители, учители</w:t>
            </w:r>
          </w:p>
        </w:tc>
      </w:tr>
      <w:tr w14:paraId="6C455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40" w:type="dxa"/>
          </w:tcPr>
          <w:p w14:paraId="31918BB3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Обществен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съвет</w:t>
            </w:r>
          </w:p>
        </w:tc>
        <w:tc>
          <w:tcPr>
            <w:tcW w:w="946" w:type="dxa"/>
          </w:tcPr>
          <w:p w14:paraId="51442032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</w:tcPr>
          <w:p w14:paraId="5961015F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</w:tcPr>
          <w:p w14:paraId="4BEEAADA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val="bg-BG"/>
              </w:rPr>
              <w:t>През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цялата</w:t>
            </w:r>
            <w:r>
              <w:rPr>
                <w:sz w:val="24"/>
                <w:szCs w:val="24"/>
              </w:rPr>
              <w:t xml:space="preserve"> учебна </w:t>
            </w:r>
            <w:r>
              <w:rPr>
                <w:spacing w:val="-2"/>
                <w:sz w:val="24"/>
                <w:szCs w:val="24"/>
              </w:rPr>
              <w:t>година</w:t>
            </w:r>
          </w:p>
        </w:tc>
        <w:tc>
          <w:tcPr>
            <w:tcW w:w="1709" w:type="dxa"/>
          </w:tcPr>
          <w:p w14:paraId="0076CA90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Създаване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>
              <w:rPr>
                <w:spacing w:val="-2"/>
                <w:sz w:val="24"/>
                <w:szCs w:val="24"/>
              </w:rPr>
              <w:t xml:space="preserve">по-тясна </w:t>
            </w:r>
            <w:r>
              <w:rPr>
                <w:sz w:val="24"/>
                <w:szCs w:val="24"/>
              </w:rPr>
              <w:t>връзка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между училището и </w:t>
            </w:r>
            <w:r>
              <w:rPr>
                <w:spacing w:val="-2"/>
                <w:sz w:val="24"/>
                <w:szCs w:val="24"/>
              </w:rPr>
              <w:t xml:space="preserve">родителите </w:t>
            </w:r>
            <w:r>
              <w:rPr>
                <w:sz w:val="24"/>
                <w:szCs w:val="24"/>
              </w:rPr>
              <w:t>чрез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оказване на подкрепа </w:t>
            </w:r>
            <w:r>
              <w:rPr>
                <w:spacing w:val="-6"/>
                <w:sz w:val="24"/>
                <w:szCs w:val="24"/>
              </w:rPr>
              <w:t xml:space="preserve">за </w:t>
            </w:r>
            <w:r>
              <w:rPr>
                <w:spacing w:val="-2"/>
                <w:sz w:val="24"/>
                <w:szCs w:val="24"/>
              </w:rPr>
              <w:t xml:space="preserve">подобряване </w:t>
            </w:r>
            <w:r>
              <w:rPr>
                <w:sz w:val="24"/>
                <w:szCs w:val="24"/>
              </w:rPr>
              <w:t xml:space="preserve">на учебния </w:t>
            </w:r>
            <w:r>
              <w:rPr>
                <w:spacing w:val="-2"/>
                <w:sz w:val="24"/>
                <w:szCs w:val="24"/>
              </w:rPr>
              <w:t>процес</w:t>
            </w:r>
          </w:p>
        </w:tc>
        <w:tc>
          <w:tcPr>
            <w:tcW w:w="1805" w:type="dxa"/>
          </w:tcPr>
          <w:p w14:paraId="022B0593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Развиване на дейността на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Обществения съвет</w:t>
            </w:r>
          </w:p>
        </w:tc>
        <w:tc>
          <w:tcPr>
            <w:tcW w:w="1787" w:type="dxa"/>
          </w:tcPr>
          <w:p w14:paraId="530F7963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>Директор</w:t>
            </w:r>
          </w:p>
        </w:tc>
      </w:tr>
      <w:tr w14:paraId="2169E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40" w:type="dxa"/>
          </w:tcPr>
          <w:p w14:paraId="2C91BEC3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Училищно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настоятелство</w:t>
            </w:r>
          </w:p>
        </w:tc>
        <w:tc>
          <w:tcPr>
            <w:tcW w:w="946" w:type="dxa"/>
          </w:tcPr>
          <w:p w14:paraId="14B1B6A6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</w:tcPr>
          <w:p w14:paraId="4AF60ABF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>Собствен бюджет</w:t>
            </w:r>
          </w:p>
        </w:tc>
        <w:tc>
          <w:tcPr>
            <w:tcW w:w="1092" w:type="dxa"/>
          </w:tcPr>
          <w:p w14:paraId="5C9A4CB2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val="bg-BG"/>
              </w:rPr>
              <w:t>През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цялата</w:t>
            </w:r>
            <w:r>
              <w:rPr>
                <w:sz w:val="24"/>
                <w:szCs w:val="24"/>
              </w:rPr>
              <w:t xml:space="preserve"> учебна </w:t>
            </w:r>
            <w:r>
              <w:rPr>
                <w:spacing w:val="-2"/>
                <w:sz w:val="24"/>
                <w:szCs w:val="24"/>
              </w:rPr>
              <w:t>година</w:t>
            </w:r>
          </w:p>
        </w:tc>
        <w:tc>
          <w:tcPr>
            <w:tcW w:w="1709" w:type="dxa"/>
          </w:tcPr>
          <w:p w14:paraId="3253E6B8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Създаване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>
              <w:rPr>
                <w:spacing w:val="-2"/>
                <w:sz w:val="24"/>
                <w:szCs w:val="24"/>
              </w:rPr>
              <w:t xml:space="preserve">по-тясна </w:t>
            </w:r>
            <w:r>
              <w:rPr>
                <w:sz w:val="24"/>
                <w:szCs w:val="24"/>
              </w:rPr>
              <w:t>връзка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между училището и </w:t>
            </w:r>
            <w:r>
              <w:rPr>
                <w:spacing w:val="-2"/>
                <w:sz w:val="24"/>
                <w:szCs w:val="24"/>
              </w:rPr>
              <w:t xml:space="preserve">родителите </w:t>
            </w:r>
            <w:r>
              <w:rPr>
                <w:sz w:val="24"/>
                <w:szCs w:val="24"/>
              </w:rPr>
              <w:t>чрез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  <w:lang w:val="bg-BG"/>
              </w:rPr>
              <w:t>и</w:t>
            </w:r>
            <w:r>
              <w:rPr>
                <w:spacing w:val="-2"/>
                <w:sz w:val="24"/>
                <w:szCs w:val="24"/>
              </w:rPr>
              <w:t>зграждане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по-силна и </w:t>
            </w:r>
            <w:r>
              <w:rPr>
                <w:spacing w:val="-2"/>
                <w:sz w:val="24"/>
                <w:szCs w:val="24"/>
              </w:rPr>
              <w:t xml:space="preserve">солидарна образователна общност, където родителите </w:t>
            </w:r>
            <w:r>
              <w:rPr>
                <w:spacing w:val="-2"/>
                <w:sz w:val="24"/>
                <w:szCs w:val="24"/>
                <w:lang w:val="bg-BG"/>
              </w:rPr>
              <w:t>да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работят</w:t>
            </w:r>
            <w:r>
              <w:rPr>
                <w:sz w:val="24"/>
                <w:szCs w:val="24"/>
              </w:rPr>
              <w:t xml:space="preserve"> заедно с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училищната администраци </w:t>
            </w:r>
            <w:r>
              <w:rPr>
                <w:sz w:val="24"/>
                <w:szCs w:val="24"/>
              </w:rPr>
              <w:t xml:space="preserve">я и учители в интерес на </w:t>
            </w:r>
            <w:r>
              <w:rPr>
                <w:spacing w:val="-2"/>
                <w:sz w:val="24"/>
                <w:szCs w:val="24"/>
              </w:rPr>
              <w:t>учениците.</w:t>
            </w:r>
          </w:p>
        </w:tc>
        <w:tc>
          <w:tcPr>
            <w:tcW w:w="1805" w:type="dxa"/>
          </w:tcPr>
          <w:p w14:paraId="2BC5AC38">
            <w:pPr>
              <w:spacing w:after="200" w:line="276" w:lineRule="auto"/>
              <w:jc w:val="left"/>
              <w:rPr>
                <w:rFonts w:hint="default"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Развиване на дейността на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Училищното настоятелство</w:t>
            </w:r>
          </w:p>
        </w:tc>
        <w:tc>
          <w:tcPr>
            <w:tcW w:w="1787" w:type="dxa"/>
          </w:tcPr>
          <w:p w14:paraId="0727C3ED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>Директор</w:t>
            </w:r>
          </w:p>
        </w:tc>
      </w:tr>
      <w:tr w14:paraId="74F9C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480" w:type="dxa"/>
            <w:gridSpan w:val="7"/>
          </w:tcPr>
          <w:p w14:paraId="066BB046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Приоритетна</w:t>
            </w:r>
            <w:r>
              <w:rPr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област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8.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Противодействие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тормоза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насилието</w:t>
            </w:r>
          </w:p>
        </w:tc>
      </w:tr>
      <w:tr w14:paraId="749D2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480" w:type="dxa"/>
            <w:gridSpan w:val="7"/>
          </w:tcPr>
          <w:p w14:paraId="4ADC487C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Оперативна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цел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8.1</w:t>
            </w:r>
            <w:r>
              <w:rPr>
                <w:rFonts w:hint="default"/>
                <w:b/>
                <w:sz w:val="24"/>
                <w:szCs w:val="24"/>
                <w:lang w:val="bg-BG"/>
              </w:rPr>
              <w:t>.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Дейности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превенция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тормоза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насилието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училище</w:t>
            </w:r>
          </w:p>
        </w:tc>
      </w:tr>
      <w:tr w14:paraId="4603F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40" w:type="dxa"/>
          </w:tcPr>
          <w:p w14:paraId="2B15CDC0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Организиране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дейности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и инициативи, свързани с превенция на тормоза и насилието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</w:tcPr>
          <w:p w14:paraId="254D0E45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</w:tcPr>
          <w:p w14:paraId="664A133F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>Делегиран бюджет</w:t>
            </w:r>
          </w:p>
        </w:tc>
        <w:tc>
          <w:tcPr>
            <w:tcW w:w="1092" w:type="dxa"/>
          </w:tcPr>
          <w:p w14:paraId="4FEC087F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val="bg-BG"/>
              </w:rPr>
              <w:t>През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цялата</w:t>
            </w:r>
            <w:r>
              <w:rPr>
                <w:sz w:val="24"/>
                <w:szCs w:val="24"/>
              </w:rPr>
              <w:t xml:space="preserve"> учебна </w:t>
            </w:r>
            <w:r>
              <w:rPr>
                <w:spacing w:val="-2"/>
                <w:sz w:val="24"/>
                <w:szCs w:val="24"/>
              </w:rPr>
              <w:t>година</w:t>
            </w:r>
          </w:p>
        </w:tc>
        <w:tc>
          <w:tcPr>
            <w:tcW w:w="1709" w:type="dxa"/>
          </w:tcPr>
          <w:p w14:paraId="2EE2403C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Липса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прояви на тормоз и </w:t>
            </w:r>
            <w:r>
              <w:rPr>
                <w:spacing w:val="-2"/>
                <w:sz w:val="24"/>
                <w:szCs w:val="24"/>
              </w:rPr>
              <w:t>насилие</w:t>
            </w:r>
          </w:p>
        </w:tc>
        <w:tc>
          <w:tcPr>
            <w:tcW w:w="1805" w:type="dxa"/>
          </w:tcPr>
          <w:p w14:paraId="44FD0DC6">
            <w:pPr>
              <w:pStyle w:val="21"/>
              <w:spacing w:line="249" w:lineRule="auto"/>
              <w:ind w:left="0" w:leftChars="0" w:right="179" w:firstLine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Организиране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дейности </w:t>
            </w:r>
            <w:r>
              <w:rPr>
                <w:sz w:val="24"/>
                <w:szCs w:val="24"/>
                <w:lang w:val="bg-BG"/>
              </w:rPr>
              <w:t>и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инициативи </w:t>
            </w:r>
            <w:r>
              <w:rPr>
                <w:sz w:val="24"/>
                <w:szCs w:val="24"/>
              </w:rPr>
              <w:t xml:space="preserve">за информация за </w:t>
            </w:r>
            <w:r>
              <w:rPr>
                <w:spacing w:val="-2"/>
                <w:sz w:val="24"/>
                <w:szCs w:val="24"/>
              </w:rPr>
              <w:t>учениците.</w:t>
            </w:r>
          </w:p>
          <w:p w14:paraId="7A55E0AE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 xml:space="preserve">Включване на </w:t>
            </w:r>
            <w:r>
              <w:rPr>
                <w:spacing w:val="-2"/>
                <w:sz w:val="24"/>
                <w:szCs w:val="24"/>
                <w:lang w:val="bg-BG"/>
              </w:rPr>
              <w:t>други</w:t>
            </w:r>
            <w:r>
              <w:rPr>
                <w:rFonts w:hint="default"/>
                <w:spacing w:val="-2"/>
                <w:sz w:val="24"/>
                <w:szCs w:val="24"/>
                <w:lang w:val="bg-BG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заинтересовани страни</w:t>
            </w:r>
          </w:p>
        </w:tc>
        <w:tc>
          <w:tcPr>
            <w:tcW w:w="1787" w:type="dxa"/>
          </w:tcPr>
          <w:p w14:paraId="4938A6A8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4"/>
                <w:szCs w:val="24"/>
              </w:rPr>
              <w:t>Директор, Заместник-директо</w:t>
            </w:r>
            <w:r>
              <w:rPr>
                <w:sz w:val="24"/>
                <w:szCs w:val="24"/>
              </w:rPr>
              <w:t>ри</w:t>
            </w:r>
            <w:r>
              <w:rPr>
                <w:rFonts w:hint="default"/>
                <w:sz w:val="24"/>
                <w:szCs w:val="24"/>
                <w:lang w:val="bg-BG"/>
              </w:rPr>
              <w:t>, класни ръководители, училищен психолог, образователен медиатор</w:t>
            </w:r>
          </w:p>
        </w:tc>
      </w:tr>
      <w:tr w14:paraId="4E304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480" w:type="dxa"/>
            <w:gridSpan w:val="7"/>
          </w:tcPr>
          <w:p w14:paraId="5EC3B42E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Приоритетна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област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9.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Превенция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риск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от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ранно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отпадане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от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системата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7"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училищното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образование</w:t>
            </w:r>
          </w:p>
        </w:tc>
      </w:tr>
      <w:tr w14:paraId="3DF37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480" w:type="dxa"/>
            <w:gridSpan w:val="7"/>
          </w:tcPr>
          <w:p w14:paraId="71BD0BD9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Оперативна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цел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9.1</w:t>
            </w:r>
            <w:r>
              <w:rPr>
                <w:rFonts w:hint="default"/>
                <w:b/>
                <w:sz w:val="24"/>
                <w:szCs w:val="24"/>
                <w:lang w:val="bg-BG"/>
              </w:rPr>
              <w:t>.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Разработване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изпълнение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комплекс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от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ефективни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мерки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дейности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превенция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намаляване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риска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от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преждевременно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напускане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 деца и ученици от идентифицираните рискови групи в училище</w:t>
            </w:r>
          </w:p>
        </w:tc>
      </w:tr>
      <w:tr w14:paraId="73B98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40" w:type="dxa"/>
          </w:tcPr>
          <w:p w14:paraId="599058E3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0"/>
              </w:rPr>
              <w:t>Отпускане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социални стипендии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деца в неравностойно </w:t>
            </w:r>
            <w:r>
              <w:rPr>
                <w:spacing w:val="-2"/>
                <w:sz w:val="20"/>
              </w:rPr>
              <w:t>положение</w:t>
            </w:r>
          </w:p>
        </w:tc>
        <w:tc>
          <w:tcPr>
            <w:tcW w:w="946" w:type="dxa"/>
          </w:tcPr>
          <w:p w14:paraId="64FE81BE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</w:tcPr>
          <w:p w14:paraId="290AAF29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0"/>
              </w:rPr>
              <w:t>Делегиран бюджет</w:t>
            </w:r>
          </w:p>
        </w:tc>
        <w:tc>
          <w:tcPr>
            <w:tcW w:w="1092" w:type="dxa"/>
          </w:tcPr>
          <w:p w14:paraId="57572BE0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val="bg-BG"/>
              </w:rPr>
              <w:t>През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цялата</w:t>
            </w:r>
            <w:r>
              <w:rPr>
                <w:sz w:val="24"/>
                <w:szCs w:val="24"/>
              </w:rPr>
              <w:t xml:space="preserve"> учебна </w:t>
            </w:r>
            <w:r>
              <w:rPr>
                <w:spacing w:val="-2"/>
                <w:sz w:val="24"/>
                <w:szCs w:val="24"/>
              </w:rPr>
              <w:t>година</w:t>
            </w:r>
          </w:p>
        </w:tc>
        <w:tc>
          <w:tcPr>
            <w:tcW w:w="1709" w:type="dxa"/>
          </w:tcPr>
          <w:p w14:paraId="588C4D6D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0"/>
              </w:rPr>
              <w:t xml:space="preserve">Намаляване </w:t>
            </w:r>
            <w:r>
              <w:rPr>
                <w:sz w:val="20"/>
              </w:rPr>
              <w:t xml:space="preserve">на риска от </w:t>
            </w:r>
            <w:r>
              <w:rPr>
                <w:spacing w:val="-2"/>
                <w:sz w:val="20"/>
              </w:rPr>
              <w:t>отпадане поради социални</w:t>
            </w:r>
          </w:p>
        </w:tc>
        <w:tc>
          <w:tcPr>
            <w:tcW w:w="1805" w:type="dxa"/>
          </w:tcPr>
          <w:p w14:paraId="7F291326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0"/>
              </w:rPr>
              <w:t xml:space="preserve">Осигурени социални </w:t>
            </w:r>
            <w:r>
              <w:rPr>
                <w:sz w:val="20"/>
              </w:rPr>
              <w:t>стипендии за всички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ученици, </w:t>
            </w:r>
            <w:r>
              <w:rPr>
                <w:sz w:val="20"/>
                <w:lang w:val="bg-BG"/>
              </w:rPr>
              <w:t>които</w:t>
            </w:r>
            <w:r>
              <w:rPr>
                <w:rFonts w:hint="default"/>
                <w:sz w:val="20"/>
                <w:lang w:val="bg-BG"/>
              </w:rPr>
              <w:t xml:space="preserve"> отговарят на условията</w:t>
            </w:r>
          </w:p>
        </w:tc>
        <w:tc>
          <w:tcPr>
            <w:tcW w:w="1787" w:type="dxa"/>
          </w:tcPr>
          <w:p w14:paraId="534B38BB">
            <w:pPr>
              <w:spacing w:after="200" w:line="276" w:lineRule="auto"/>
              <w:jc w:val="left"/>
              <w:rPr>
                <w:rFonts w:eastAsia="Calibri"/>
                <w:b/>
                <w:color w:val="000000" w:themeColor="text1"/>
                <w:sz w:val="24"/>
                <w:szCs w:val="24"/>
                <w:vertAlign w:val="baseline"/>
                <w:lang w:val="bg-B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  <w:sz w:val="20"/>
              </w:rPr>
              <w:t xml:space="preserve">Класни </w:t>
            </w:r>
            <w:r>
              <w:rPr>
                <w:spacing w:val="-4"/>
                <w:sz w:val="20"/>
              </w:rPr>
              <w:t>ръководители</w:t>
            </w:r>
          </w:p>
        </w:tc>
      </w:tr>
    </w:tbl>
    <w:p w14:paraId="37752483">
      <w:pPr>
        <w:spacing w:after="200" w:line="276" w:lineRule="auto"/>
        <w:jc w:val="left"/>
        <w:rPr>
          <w:rFonts w:eastAsia="Calibri"/>
          <w:b/>
          <w:color w:val="000000" w:themeColor="text1"/>
          <w:sz w:val="24"/>
          <w:szCs w:val="24"/>
          <w:lang w:val="bg-BG"/>
          <w14:textFill>
            <w14:solidFill>
              <w14:schemeClr w14:val="tx1"/>
            </w14:solidFill>
          </w14:textFill>
        </w:rPr>
      </w:pPr>
    </w:p>
    <w:p w14:paraId="2DEED83F">
      <w:pPr>
        <w:spacing w:after="200" w:line="276" w:lineRule="auto"/>
        <w:jc w:val="left"/>
        <w:rPr>
          <w:rFonts w:eastAsia="Calibri"/>
          <w:b/>
          <w:color w:val="000000" w:themeColor="text1"/>
          <w:sz w:val="24"/>
          <w:szCs w:val="24"/>
          <w:lang w:val="bg-BG"/>
          <w14:textFill>
            <w14:solidFill>
              <w14:schemeClr w14:val="tx1"/>
            </w14:solidFill>
          </w14:textFill>
        </w:rPr>
      </w:pPr>
    </w:p>
    <w:p w14:paraId="214195E1">
      <w:pPr>
        <w:widowControl w:val="0"/>
        <w:suppressAutoHyphens/>
        <w:spacing w:line="276" w:lineRule="auto"/>
        <w:jc w:val="both"/>
        <w:rPr>
          <w:rFonts w:hint="default" w:eastAsia="SimSun"/>
          <w:b/>
          <w:kern w:val="1"/>
          <w:lang w:val="bg-BG" w:eastAsia="zh-CN" w:bidi="hi-IN"/>
        </w:rPr>
      </w:pPr>
      <w:r>
        <w:rPr>
          <w:rFonts w:eastAsia="SimSun"/>
          <w:b/>
          <w:kern w:val="1"/>
          <w:lang w:val="en-US" w:eastAsia="zh-CN" w:bidi="hi-IN"/>
        </w:rPr>
        <w:t xml:space="preserve">X. </w:t>
      </w:r>
      <w:r>
        <w:rPr>
          <w:rFonts w:eastAsia="SimSun"/>
          <w:b/>
          <w:kern w:val="1"/>
          <w:lang w:val="bg-BG" w:eastAsia="zh-CN" w:bidi="hi-IN"/>
        </w:rPr>
        <w:t>ОЧАКВАНИ</w:t>
      </w:r>
      <w:r>
        <w:rPr>
          <w:rFonts w:hint="default" w:eastAsia="SimSun"/>
          <w:b/>
          <w:kern w:val="1"/>
          <w:lang w:val="bg-BG" w:eastAsia="zh-CN" w:bidi="hi-IN"/>
        </w:rPr>
        <w:t xml:space="preserve"> РЕЗУЛТАТИ</w:t>
      </w:r>
    </w:p>
    <w:p w14:paraId="378CB2B6">
      <w:pPr>
        <w:spacing w:after="200" w:line="276" w:lineRule="auto"/>
        <w:jc w:val="center"/>
        <w:rPr>
          <w:rFonts w:eastAsia="Calibri"/>
          <w:b/>
          <w:color w:val="000000" w:themeColor="text1"/>
          <w:lang w:val="bg-BG"/>
          <w14:textFill>
            <w14:solidFill>
              <w14:schemeClr w14:val="tx1"/>
            </w14:solidFill>
          </w14:textFill>
        </w:rPr>
      </w:pPr>
    </w:p>
    <w:p w14:paraId="16156DE8">
      <w:pPr>
        <w:widowControl w:val="0"/>
        <w:suppressAutoHyphens/>
        <w:rPr>
          <w:rFonts w:eastAsia="SimSun"/>
          <w:b/>
          <w:color w:val="FF0000"/>
          <w:kern w:val="1"/>
          <w:lang w:val="bg-BG" w:eastAsia="zh-CN" w:bidi="hi-IN"/>
        </w:rPr>
      </w:pPr>
    </w:p>
    <w:p w14:paraId="6D1809EC">
      <w:pPr>
        <w:widowControl w:val="0"/>
        <w:suppressAutoHyphens/>
        <w:rPr>
          <w:rFonts w:eastAsia="SimSun"/>
          <w:b/>
          <w:color w:val="FF0000"/>
          <w:kern w:val="1"/>
          <w:lang w:val="bg-BG" w:eastAsia="zh-CN" w:bidi="hi-IN"/>
        </w:rPr>
      </w:pPr>
    </w:p>
    <w:tbl>
      <w:tblPr>
        <w:tblStyle w:val="6"/>
        <w:tblW w:w="10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9"/>
        <w:gridCol w:w="6416"/>
      </w:tblGrid>
      <w:tr w14:paraId="4AD30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039" w:type="dxa"/>
            <w:vAlign w:val="center"/>
          </w:tcPr>
          <w:p w14:paraId="4E41973F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>
              <w:rPr>
                <w:rFonts w:eastAsia="SimSun"/>
                <w:b/>
                <w:kern w:val="1"/>
                <w:lang w:val="en-US" w:eastAsia="zh-CN" w:bidi="hi-IN"/>
              </w:rPr>
              <w:t>СТРАТЕГИИ, ЦЕННОСТИ И ПРИОРИТЕТИ</w:t>
            </w:r>
          </w:p>
        </w:tc>
        <w:tc>
          <w:tcPr>
            <w:tcW w:w="6416" w:type="dxa"/>
            <w:vAlign w:val="center"/>
          </w:tcPr>
          <w:p w14:paraId="4554371C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>
              <w:rPr>
                <w:rFonts w:eastAsia="SimSun"/>
                <w:b/>
                <w:kern w:val="1"/>
                <w:lang w:val="en-US" w:eastAsia="zh-CN" w:bidi="hi-IN"/>
              </w:rPr>
              <w:t>ДЕЙНОСТИ ЗА РЕАЛИЗИРАНЕТО ИМ</w:t>
            </w:r>
          </w:p>
        </w:tc>
      </w:tr>
      <w:tr w14:paraId="6D269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9" w:type="dxa"/>
            <w:vAlign w:val="center"/>
          </w:tcPr>
          <w:p w14:paraId="1C56748D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1.</w:t>
            </w:r>
            <w:r>
              <w:rPr>
                <w:rFonts w:eastAsia="SimSun"/>
                <w:kern w:val="1"/>
                <w:lang w:val="en-US" w:eastAsia="zh-CN" w:bidi="hi-IN"/>
              </w:rPr>
              <w:t>Високо развитие на: родноезиковата подготовка, чуждоезиковата подготовка, подготовка</w:t>
            </w:r>
            <w:r>
              <w:rPr>
                <w:rFonts w:eastAsia="SimSun"/>
                <w:kern w:val="1"/>
                <w:lang w:val="bg-BG" w:eastAsia="zh-CN" w:bidi="hi-IN"/>
              </w:rPr>
              <w:t>та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 в областта на </w:t>
            </w:r>
            <w:r>
              <w:rPr>
                <w:rFonts w:eastAsia="SimSun"/>
                <w:kern w:val="1"/>
                <w:lang w:val="bg-BG" w:eastAsia="zh-CN" w:bidi="hi-IN"/>
              </w:rPr>
              <w:t>хуманитарните</w:t>
            </w:r>
            <w:r>
              <w:rPr>
                <w:rFonts w:hint="default" w:eastAsia="SimSun"/>
                <w:kern w:val="1"/>
                <w:lang w:val="bg-BG" w:eastAsia="zh-CN" w:bidi="hi-IN"/>
              </w:rPr>
              <w:t xml:space="preserve"> науки, глобалното гражданско образование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 и подготовка</w:t>
            </w:r>
            <w:r>
              <w:rPr>
                <w:rFonts w:eastAsia="SimSun"/>
                <w:kern w:val="1"/>
                <w:lang w:val="bg-BG" w:eastAsia="zh-CN" w:bidi="hi-IN"/>
              </w:rPr>
              <w:t>та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 по всички други предмети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3BC1F746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1B381F29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2.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 Формиращо оценяване и самооценяване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53101C7E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2C21FB3F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3.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 Обучение в сътрудничество между основните партньори в училищната общност – ученици, учители и родители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2EB061D3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3FA5AF7F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4.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 Издигане </w:t>
            </w:r>
            <w:r>
              <w:rPr>
                <w:rFonts w:eastAsia="SimSun"/>
                <w:kern w:val="1"/>
                <w:lang w:val="bg-BG" w:eastAsia="zh-CN" w:bidi="hi-IN"/>
              </w:rPr>
              <w:t xml:space="preserve">на 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качеството на </w:t>
            </w:r>
            <w:r>
              <w:rPr>
                <w:rFonts w:eastAsia="SimSun"/>
                <w:color w:val="000000" w:themeColor="text1"/>
                <w:kern w:val="1"/>
                <w:lang w:val="bg-BG" w:eastAsia="zh-CN" w:bidi="hi-IN"/>
                <w14:textFill>
                  <w14:solidFill>
                    <w14:schemeClr w14:val="tx1"/>
                  </w14:solidFill>
                </w14:textFill>
              </w:rPr>
              <w:t xml:space="preserve">образование </w:t>
            </w:r>
            <w:r>
              <w:rPr>
                <w:rFonts w:eastAsia="SimSun"/>
                <w:kern w:val="1"/>
                <w:lang w:val="en-US" w:eastAsia="zh-CN" w:bidi="hi-IN"/>
              </w:rPr>
              <w:t>за постигане н</w:t>
            </w:r>
            <w:r>
              <w:rPr>
                <w:rFonts w:eastAsia="SimSun"/>
                <w:kern w:val="1"/>
                <w:lang w:eastAsia="zh-CN" w:bidi="hi-IN"/>
              </w:rPr>
              <w:t>а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 ДОС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524A7ECA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0EEEFB8E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5.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 Практическа приложимост на изучаван</w:t>
            </w:r>
            <w:r>
              <w:rPr>
                <w:rFonts w:eastAsia="SimSun"/>
                <w:kern w:val="1"/>
                <w:lang w:eastAsia="zh-CN" w:bidi="hi-IN"/>
              </w:rPr>
              <w:t>ото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 учебно съдържание и използване на методите за учене чрез действие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  <w:tc>
          <w:tcPr>
            <w:tcW w:w="6416" w:type="dxa"/>
            <w:vAlign w:val="center"/>
          </w:tcPr>
          <w:p w14:paraId="013526D8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 xml:space="preserve">1. Формиране на екип от висококвалифицирани </w:t>
            </w:r>
            <w:r>
              <w:rPr>
                <w:rFonts w:eastAsia="SimSun"/>
                <w:kern w:val="1"/>
                <w:lang w:eastAsia="zh-CN" w:bidi="hi-IN"/>
              </w:rPr>
              <w:t>учители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 чрез:</w:t>
            </w:r>
          </w:p>
          <w:p w14:paraId="6F1FDF0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34BC9A24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- повишаване на квалификацията на педагогически</w:t>
            </w:r>
            <w:r>
              <w:rPr>
                <w:rFonts w:eastAsia="SimSun"/>
                <w:kern w:val="1"/>
                <w:lang w:val="bg-BG" w:eastAsia="zh-CN" w:bidi="hi-IN"/>
              </w:rPr>
              <w:t>те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 кадри</w:t>
            </w:r>
            <w:r>
              <w:rPr>
                <w:rFonts w:eastAsia="SimSun"/>
                <w:kern w:val="1"/>
                <w:lang w:val="bg-BG" w:eastAsia="zh-CN" w:bidi="hi-IN"/>
              </w:rPr>
              <w:t>;</w:t>
            </w:r>
          </w:p>
          <w:p w14:paraId="427220BC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2F5E94F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- провеждане на целенасочен подбор на новоназначените учители, притежаващи висока квалификация</w:t>
            </w:r>
            <w:r>
              <w:rPr>
                <w:rFonts w:eastAsia="SimSun"/>
                <w:kern w:val="1"/>
                <w:lang w:val="bg-BG" w:eastAsia="zh-CN" w:bidi="hi-IN"/>
              </w:rPr>
              <w:t xml:space="preserve">, владеещи работа с дигитални технологии и 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чужди езици, ако това се изисква по учебен план на съответния предмет, притежаващи опит за реализирането на проекти; </w:t>
            </w:r>
          </w:p>
          <w:p w14:paraId="5A861C00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65ED1C64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- приоритетно привличане на учители –бивши възпитаници на училището.</w:t>
            </w:r>
          </w:p>
          <w:p w14:paraId="546713D9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11715EC6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2.</w:t>
            </w:r>
            <w:r>
              <w:rPr>
                <w:rFonts w:eastAsia="SimSun"/>
                <w:kern w:val="1"/>
                <w:lang w:eastAsia="zh-CN" w:bidi="hi-IN"/>
              </w:rPr>
              <w:t xml:space="preserve"> Провеждане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 на</w:t>
            </w:r>
            <w:r>
              <w:rPr>
                <w:rFonts w:eastAsia="SimSun"/>
                <w:kern w:val="1"/>
                <w:lang w:eastAsia="zh-CN" w:bidi="hi-IN"/>
              </w:rPr>
              <w:t xml:space="preserve"> тематични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 ПС с цел повишаване на вътрешноучилищната квалификация.</w:t>
            </w:r>
          </w:p>
          <w:p w14:paraId="454D9DD5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4DACCE4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3. Осъществяване на сътрудничество между учи</w:t>
            </w:r>
            <w:r>
              <w:rPr>
                <w:rFonts w:eastAsia="SimSun"/>
                <w:kern w:val="1"/>
                <w:lang w:eastAsia="zh-CN" w:bidi="hi-IN"/>
              </w:rPr>
              <w:t>т</w:t>
            </w:r>
            <w:r>
              <w:rPr>
                <w:rFonts w:eastAsia="SimSun"/>
                <w:kern w:val="1"/>
                <w:lang w:val="en-US" w:eastAsia="zh-CN" w:bidi="hi-IN"/>
              </w:rPr>
              <w:t>елите от училище</w:t>
            </w:r>
            <w:r>
              <w:rPr>
                <w:rFonts w:eastAsia="SimSun"/>
                <w:kern w:val="1"/>
                <w:lang w:eastAsia="zh-CN" w:bidi="hi-IN"/>
              </w:rPr>
              <w:t>то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 с учители от други водещи училища и/или ВУЗ с цел обмен на добри педагогически практики.</w:t>
            </w:r>
          </w:p>
          <w:p w14:paraId="7972EBE2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48D038BC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4. Обезпечаване на процеса на обучение с достатъчно технически средства и други необходими пособия.</w:t>
            </w:r>
          </w:p>
          <w:p w14:paraId="771D530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3B07C987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 xml:space="preserve">5. Използване на </w:t>
            </w:r>
            <w:r>
              <w:rPr>
                <w:rFonts w:eastAsia="SimSun"/>
                <w:kern w:val="1"/>
                <w:lang w:val="bg-BG" w:eastAsia="zh-CN" w:bidi="hi-IN"/>
              </w:rPr>
              <w:t xml:space="preserve">иновативни и </w:t>
            </w:r>
            <w:r>
              <w:rPr>
                <w:rFonts w:eastAsia="SimSun"/>
                <w:kern w:val="1"/>
                <w:lang w:val="en-US" w:eastAsia="zh-CN" w:bidi="hi-IN"/>
              </w:rPr>
              <w:t>интерактивни методи на обучение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34CB15B0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bookmarkStart w:id="2" w:name="_GoBack"/>
            <w:bookmarkEnd w:id="2"/>
          </w:p>
          <w:p w14:paraId="6E0BCC03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 xml:space="preserve">6. Използване на </w:t>
            </w:r>
            <w:r>
              <w:rPr>
                <w:rFonts w:eastAsia="SimSun"/>
                <w:kern w:val="1"/>
                <w:lang w:val="bg-BG" w:eastAsia="zh-CN" w:bidi="hi-IN"/>
              </w:rPr>
              <w:t>дигиталните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 технологии в процеса на обучение по всички предмети.</w:t>
            </w:r>
          </w:p>
          <w:p w14:paraId="559E8F71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3EF1C1BC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7. Работа с електронни ресурси и електронни тестове.</w:t>
            </w:r>
          </w:p>
          <w:p w14:paraId="5BA22169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75E8AA5C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8</w:t>
            </w:r>
            <w:r>
              <w:rPr>
                <w:rFonts w:eastAsia="SimSun"/>
                <w:kern w:val="1"/>
                <w:lang w:val="en-US" w:eastAsia="zh-CN" w:bidi="hi-IN"/>
              </w:rPr>
              <w:t>. Мотивиране на учениците за участие в учебния процес чрез качествено обучение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79DC76DE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19C90EC6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9</w:t>
            </w:r>
            <w:r>
              <w:rPr>
                <w:rFonts w:eastAsia="SimSun"/>
                <w:kern w:val="1"/>
                <w:lang w:val="en-US" w:eastAsia="zh-CN" w:bidi="hi-IN"/>
              </w:rPr>
              <w:t>. Организиране и провеждане на вътрешноучилищни състезания, олимпиади, изложби, викторини по различни предмети.</w:t>
            </w:r>
          </w:p>
          <w:p w14:paraId="5148799A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646DE135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1</w:t>
            </w:r>
            <w:r>
              <w:rPr>
                <w:rFonts w:eastAsia="SimSun"/>
                <w:kern w:val="1"/>
                <w:lang w:val="bg-BG" w:eastAsia="zh-CN" w:bidi="hi-IN"/>
              </w:rPr>
              <w:t>0</w:t>
            </w:r>
            <w:r>
              <w:rPr>
                <w:rFonts w:eastAsia="SimSun"/>
                <w:kern w:val="1"/>
                <w:lang w:val="en-US" w:eastAsia="zh-CN" w:bidi="hi-IN"/>
              </w:rPr>
              <w:t>. Привличане в училище на мотивирани ученици чрез провеждане на целенасочена рекламна кампания.</w:t>
            </w:r>
          </w:p>
          <w:p w14:paraId="6665AD68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65BA51FC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1</w:t>
            </w:r>
            <w:r>
              <w:rPr>
                <w:rFonts w:eastAsia="SimSun"/>
                <w:kern w:val="1"/>
                <w:lang w:val="bg-BG" w:eastAsia="zh-CN" w:bidi="hi-IN"/>
              </w:rPr>
              <w:t>1</w:t>
            </w:r>
            <w:r>
              <w:rPr>
                <w:rFonts w:eastAsia="SimSun"/>
                <w:kern w:val="1"/>
                <w:lang w:val="en-US" w:eastAsia="zh-CN" w:bidi="hi-IN"/>
              </w:rPr>
              <w:t>. Съвместна работа по образователни проекти</w:t>
            </w:r>
            <w:r>
              <w:rPr>
                <w:rFonts w:eastAsia="SimSun"/>
                <w:kern w:val="1"/>
                <w:lang w:val="bg-BG" w:eastAsia="zh-CN" w:bidi="hi-IN"/>
              </w:rPr>
              <w:t xml:space="preserve"> и програми.</w:t>
            </w:r>
          </w:p>
          <w:p w14:paraId="37E81D45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5EB7A90C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1</w:t>
            </w:r>
            <w:r>
              <w:rPr>
                <w:rFonts w:eastAsia="SimSun"/>
                <w:kern w:val="1"/>
                <w:lang w:val="bg-BG" w:eastAsia="zh-CN" w:bidi="hi-IN"/>
              </w:rPr>
              <w:t>2</w:t>
            </w:r>
            <w:r>
              <w:rPr>
                <w:rFonts w:eastAsia="SimSun"/>
                <w:kern w:val="1"/>
                <w:lang w:val="en-US" w:eastAsia="zh-CN" w:bidi="hi-IN"/>
              </w:rPr>
              <w:t>. Повишаване на нивото на трудовата дисциплина.</w:t>
            </w:r>
          </w:p>
          <w:p w14:paraId="46DD080D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288ABAA2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1</w:t>
            </w:r>
            <w:r>
              <w:rPr>
                <w:rFonts w:eastAsia="SimSun"/>
                <w:kern w:val="1"/>
                <w:lang w:val="bg-BG" w:eastAsia="zh-CN" w:bidi="hi-IN"/>
              </w:rPr>
              <w:t>3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. Усъвършенстване на съществуващите училищни учебни планове и при необходимост разработване на нови, отговарящи на търсенето от учениците и </w:t>
            </w:r>
            <w:r>
              <w:rPr>
                <w:rFonts w:eastAsia="SimSun"/>
                <w:kern w:val="1"/>
                <w:lang w:val="bg-BG" w:eastAsia="zh-CN" w:bidi="hi-IN"/>
              </w:rPr>
              <w:t xml:space="preserve">на </w:t>
            </w:r>
            <w:r>
              <w:rPr>
                <w:rFonts w:eastAsia="SimSun"/>
                <w:kern w:val="1"/>
                <w:lang w:val="en-US" w:eastAsia="zh-CN" w:bidi="hi-IN"/>
              </w:rPr>
              <w:t>ресурсите</w:t>
            </w:r>
            <w:r>
              <w:rPr>
                <w:rFonts w:eastAsia="SimSun"/>
                <w:kern w:val="1"/>
                <w:lang w:val="bg-BG" w:eastAsia="zh-CN" w:bidi="hi-IN"/>
              </w:rPr>
              <w:t>,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 с които разполага учил</w:t>
            </w:r>
            <w:r>
              <w:rPr>
                <w:rFonts w:eastAsia="SimSun"/>
                <w:kern w:val="1"/>
                <w:lang w:val="bg-BG" w:eastAsia="zh-CN" w:bidi="hi-IN"/>
              </w:rPr>
              <w:t>и</w:t>
            </w:r>
            <w:r>
              <w:rPr>
                <w:rFonts w:eastAsia="SimSun"/>
                <w:kern w:val="1"/>
                <w:lang w:val="en-US" w:eastAsia="zh-CN" w:bidi="hi-IN"/>
              </w:rPr>
              <w:t>щната общност.</w:t>
            </w:r>
          </w:p>
        </w:tc>
      </w:tr>
      <w:tr w14:paraId="4E983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9" w:type="dxa"/>
            <w:vAlign w:val="center"/>
          </w:tcPr>
          <w:p w14:paraId="7DC22314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-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 Поставяне на ученика в центъра на цялостната педагогическа дейност в училищната общност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1BC8A2FD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7B218CF6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-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 Поставяне на ученика в отговорна активна позиция при овладяване на знанията и развиване на способностите за самостоятелно търсене и използване на информация от разнообразни източници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5129BD64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49538144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-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 Подобряване на процеса на педагогическо взаимодействие между основните партньори в училищната общност – ученици, учители и родители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  <w:tc>
          <w:tcPr>
            <w:tcW w:w="6416" w:type="dxa"/>
            <w:vAlign w:val="center"/>
          </w:tcPr>
          <w:p w14:paraId="2392E2AD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1. Развиване на ученическото самоуправление в училище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550EB993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30F2151E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 xml:space="preserve">2. Предприемане на мерки за намаляване </w:t>
            </w:r>
            <w:r>
              <w:rPr>
                <w:rFonts w:eastAsia="SimSun"/>
                <w:kern w:val="1"/>
                <w:lang w:val="bg-BG" w:eastAsia="zh-CN" w:bidi="hi-IN"/>
              </w:rPr>
              <w:t xml:space="preserve">на </w:t>
            </w:r>
            <w:r>
              <w:rPr>
                <w:rFonts w:eastAsia="SimSun"/>
                <w:kern w:val="1"/>
                <w:lang w:val="en-US" w:eastAsia="zh-CN" w:bidi="hi-IN"/>
              </w:rPr>
              <w:t>броя на отсъствията от учебни часове чрез своевременно информиране на родителите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5220FC22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56759531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3. Осъществяване на съвместни инициативи от ученици, учители и родители.</w:t>
            </w:r>
          </w:p>
          <w:p w14:paraId="77E967C4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503ECAC8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4. Обогатяване и разнообразяване на извънкласните дейности и заниманията със спорт (ИУЧ, ФУЧ, ФВС).</w:t>
            </w:r>
          </w:p>
          <w:p w14:paraId="13F628CF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658851F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 xml:space="preserve">5. Утвърждаване на традиции и символи на училището. </w:t>
            </w:r>
          </w:p>
          <w:p w14:paraId="39BE00A5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492B9A73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 xml:space="preserve">6. Съвместна работа с 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 ученици и родители </w:t>
            </w:r>
            <w:r>
              <w:rPr>
                <w:rFonts w:eastAsia="SimSun"/>
                <w:kern w:val="1"/>
                <w:lang w:val="bg-BG" w:eastAsia="zh-CN" w:bidi="hi-IN"/>
              </w:rPr>
              <w:t>по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r>
              <w:rPr>
                <w:rFonts w:eastAsia="SimSun"/>
                <w:kern w:val="1"/>
                <w:lang w:val="bg-BG" w:eastAsia="zh-CN" w:bidi="hi-IN"/>
              </w:rPr>
              <w:t>различни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 проекти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28D105D2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22DB408E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7. Прилагане на нови и разнообразни форми за работа с родите</w:t>
            </w:r>
            <w:r>
              <w:rPr>
                <w:rFonts w:eastAsia="SimSun"/>
                <w:kern w:val="1"/>
                <w:lang w:eastAsia="zh-CN" w:bidi="hi-IN"/>
              </w:rPr>
              <w:t>ли.</w:t>
            </w:r>
          </w:p>
          <w:p w14:paraId="00BAC7B5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8. Превенция на агресията, тормоза и други негативни прояви в училищната общност</w:t>
            </w:r>
            <w:r>
              <w:rPr>
                <w:rFonts w:eastAsia="SimSun"/>
                <w:kern w:val="1"/>
                <w:lang w:eastAsia="zh-CN" w:bidi="hi-IN"/>
              </w:rPr>
              <w:t>.</w:t>
            </w:r>
          </w:p>
          <w:p w14:paraId="188C2E6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 xml:space="preserve">9. Организиране на дейности за борба с </w:t>
            </w:r>
            <w:r>
              <w:rPr>
                <w:rFonts w:eastAsia="SimSun"/>
                <w:kern w:val="1"/>
                <w:lang w:eastAsia="zh-CN" w:bidi="hi-IN"/>
              </w:rPr>
              <w:t>противообществените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 прояви и противодействие срещу наркоманията и сектите</w:t>
            </w:r>
            <w:r>
              <w:rPr>
                <w:rFonts w:eastAsia="SimSun"/>
                <w:kern w:val="1"/>
                <w:lang w:eastAsia="zh-CN" w:bidi="hi-IN"/>
              </w:rPr>
              <w:t>.</w:t>
            </w:r>
          </w:p>
          <w:p w14:paraId="54DD732C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10. Дейности по ограничаване на разпространението на епидемия с цел запазване живота и здравето на учениците, педагогическия и непедагогическия персонал в училището.</w:t>
            </w:r>
          </w:p>
        </w:tc>
      </w:tr>
      <w:tr w14:paraId="27BEB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9" w:type="dxa"/>
            <w:vAlign w:val="center"/>
          </w:tcPr>
          <w:p w14:paraId="4145D2BC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-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 Ефективна управленска дейност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  <w:tc>
          <w:tcPr>
            <w:tcW w:w="6416" w:type="dxa"/>
            <w:vAlign w:val="center"/>
          </w:tcPr>
          <w:p w14:paraId="0C0F057E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 xml:space="preserve">1. </w:t>
            </w:r>
            <w:r>
              <w:rPr>
                <w:rFonts w:eastAsia="SimSun"/>
                <w:kern w:val="1"/>
                <w:lang w:val="en-US" w:eastAsia="zh-CN" w:bidi="hi-IN"/>
              </w:rPr>
              <w:t>Демократизиране на управлението на училищната общност чрез:</w:t>
            </w:r>
          </w:p>
          <w:p w14:paraId="6D1E4E75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- Включване на максимален брой учители във вземането на управленски решения, чрез учaстието им в дирекционни съвети, методически съвети и комисии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392A3606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- Организиране на по-добра вътрешноучилищна информационна система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4CCE772C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- Създаване на партньорски взаимоотношения със синдикалните организации в училище</w:t>
            </w:r>
            <w:r>
              <w:rPr>
                <w:rFonts w:eastAsia="SimSun"/>
                <w:kern w:val="1"/>
                <w:lang w:eastAsia="zh-CN" w:bidi="hi-IN"/>
              </w:rPr>
              <w:t>.</w:t>
            </w:r>
          </w:p>
        </w:tc>
      </w:tr>
      <w:tr w14:paraId="76775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9" w:type="dxa"/>
            <w:vAlign w:val="center"/>
          </w:tcPr>
          <w:p w14:paraId="5ABC3805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r>
              <w:rPr>
                <w:rFonts w:eastAsia="SimSun"/>
                <w:kern w:val="1"/>
                <w:lang w:val="en-US" w:eastAsia="zh-CN" w:bidi="hi-IN"/>
              </w:rPr>
              <w:t>Използване на различни форми за мотивиране на персонала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  <w:tc>
          <w:tcPr>
            <w:tcW w:w="6416" w:type="dxa"/>
            <w:vAlign w:val="center"/>
          </w:tcPr>
          <w:p w14:paraId="6FA1A38E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1. Увеличаване на индивидуалните трудови възнаграждения на работещите в рамките на утвърдените средства в делегирания бюджет</w:t>
            </w:r>
            <w:r>
              <w:rPr>
                <w:rFonts w:eastAsia="SimSun"/>
                <w:kern w:val="1"/>
                <w:lang w:eastAsia="zh-CN" w:bidi="hi-IN"/>
              </w:rPr>
              <w:t>.</w:t>
            </w:r>
          </w:p>
          <w:p w14:paraId="20EE07BC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2. Изработване на правилник за провеждане на ПС</w:t>
            </w:r>
            <w:r>
              <w:rPr>
                <w:rFonts w:eastAsia="SimSun"/>
                <w:kern w:val="1"/>
                <w:lang w:eastAsia="zh-CN" w:bidi="hi-IN"/>
              </w:rPr>
              <w:t>.</w:t>
            </w:r>
          </w:p>
          <w:p w14:paraId="5DBDEAF7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3. Формиране на система от морални стимули, изготвяне на Етичен кодекс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4A7683FE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4</w:t>
            </w:r>
            <w:r>
              <w:rPr>
                <w:rFonts w:eastAsia="SimSun"/>
                <w:kern w:val="1"/>
                <w:lang w:val="en-US" w:eastAsia="zh-CN" w:bidi="hi-IN"/>
              </w:rPr>
              <w:t>. Осигуряване и организиране на квалификацията на учителите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3F9F953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5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. Провеждане </w:t>
            </w:r>
            <w:r>
              <w:rPr>
                <w:rFonts w:eastAsia="SimSun"/>
                <w:color w:val="000000" w:themeColor="text1"/>
                <w:kern w:val="1"/>
                <w:lang w:val="en-US" w:eastAsia="zh-CN" w:bidi="hi-IN"/>
                <w14:textFill>
                  <w14:solidFill>
                    <w14:schemeClr w14:val="tx1"/>
                  </w14:solidFill>
                </w14:textFill>
              </w:rPr>
              <w:t>на</w:t>
            </w:r>
            <w:r>
              <w:rPr>
                <w:rFonts w:eastAsia="SimSun"/>
                <w:color w:val="000000" w:themeColor="text1"/>
                <w:kern w:val="1"/>
                <w:lang w:val="bg-BG" w:eastAsia="zh-CN" w:bidi="hi-IN"/>
                <w14:textFill>
                  <w14:solidFill>
                    <w14:schemeClr w14:val="tx1"/>
                  </w14:solidFill>
                </w14:textFill>
              </w:rPr>
              <w:t xml:space="preserve"> тиймбилдинг и обучения </w:t>
            </w:r>
            <w:r>
              <w:rPr>
                <w:rFonts w:eastAsia="SimSun"/>
                <w:kern w:val="1"/>
                <w:lang w:val="en-US" w:eastAsia="zh-CN" w:bidi="hi-IN"/>
              </w:rPr>
              <w:t>на колектива, семинари и др.</w:t>
            </w:r>
          </w:p>
          <w:p w14:paraId="1ADEF55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6. Обмяна на опит с други иновативни училища.</w:t>
            </w:r>
          </w:p>
        </w:tc>
      </w:tr>
      <w:tr w14:paraId="1E727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9" w:type="dxa"/>
            <w:vAlign w:val="center"/>
          </w:tcPr>
          <w:p w14:paraId="5AAB1CD9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r>
              <w:rPr>
                <w:rFonts w:eastAsia="SimSun"/>
                <w:kern w:val="1"/>
                <w:lang w:val="en-US" w:eastAsia="zh-CN" w:bidi="hi-IN"/>
              </w:rPr>
              <w:t>Добро взаимодействие със социалната среда и държавните и обществените организации, свързани с проблемите на образованието и възпитанието на младите хора</w:t>
            </w:r>
            <w:r>
              <w:rPr>
                <w:rFonts w:eastAsia="SimSun"/>
                <w:kern w:val="1"/>
                <w:lang w:eastAsia="zh-CN" w:bidi="hi-IN"/>
              </w:rPr>
              <w:t>.</w:t>
            </w:r>
          </w:p>
        </w:tc>
        <w:tc>
          <w:tcPr>
            <w:tcW w:w="6416" w:type="dxa"/>
            <w:vAlign w:val="center"/>
          </w:tcPr>
          <w:p w14:paraId="717E899F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r>
              <w:rPr>
                <w:rFonts w:eastAsia="SimSun"/>
                <w:kern w:val="1"/>
                <w:lang w:val="en-US" w:eastAsia="zh-CN" w:bidi="hi-IN"/>
              </w:rPr>
              <w:t>Изграждане на работещо и ефектив</w:t>
            </w:r>
            <w:r>
              <w:rPr>
                <w:rFonts w:eastAsia="SimSun"/>
                <w:kern w:val="1"/>
                <w:lang w:eastAsia="zh-CN" w:bidi="hi-IN"/>
              </w:rPr>
              <w:t>н</w:t>
            </w:r>
            <w:r>
              <w:rPr>
                <w:rFonts w:eastAsia="SimSun"/>
                <w:kern w:val="1"/>
                <w:lang w:val="en-US" w:eastAsia="zh-CN" w:bidi="hi-IN"/>
              </w:rPr>
              <w:t>о Училищно настоятелство чрез привличане в него на бивши ученици, родители и общественици</w:t>
            </w:r>
            <w:r>
              <w:rPr>
                <w:rFonts w:eastAsia="SimSun"/>
                <w:kern w:val="1"/>
                <w:lang w:eastAsia="zh-CN" w:bidi="hi-IN"/>
              </w:rPr>
              <w:t>.</w:t>
            </w:r>
          </w:p>
        </w:tc>
      </w:tr>
      <w:tr w14:paraId="0E9A8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9" w:type="dxa"/>
            <w:vAlign w:val="center"/>
          </w:tcPr>
          <w:p w14:paraId="290A9F74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r>
              <w:rPr>
                <w:rFonts w:eastAsia="SimSun"/>
                <w:kern w:val="1"/>
                <w:lang w:val="en-US" w:eastAsia="zh-CN" w:bidi="hi-IN"/>
              </w:rPr>
              <w:t>Материална база и допълнително финансиране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  <w:tc>
          <w:tcPr>
            <w:tcW w:w="6416" w:type="dxa"/>
            <w:vAlign w:val="center"/>
          </w:tcPr>
          <w:p w14:paraId="2122F1F5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1</w:t>
            </w:r>
            <w:r>
              <w:rPr>
                <w:rFonts w:eastAsia="SimSun"/>
                <w:kern w:val="1"/>
                <w:lang w:val="en-US" w:eastAsia="zh-CN" w:bidi="hi-IN"/>
              </w:rPr>
              <w:t>. Работа по привличане</w:t>
            </w:r>
            <w:r>
              <w:rPr>
                <w:rFonts w:eastAsia="SimSun"/>
                <w:kern w:val="1"/>
                <w:lang w:val="bg-BG" w:eastAsia="zh-CN" w:bidi="hi-IN"/>
              </w:rPr>
              <w:t xml:space="preserve"> </w:t>
            </w:r>
            <w:r>
              <w:rPr>
                <w:rFonts w:eastAsia="SimSun"/>
                <w:kern w:val="1"/>
                <w:lang w:val="en-US" w:eastAsia="zh-CN" w:bidi="hi-IN"/>
              </w:rPr>
              <w:t>на спонсори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7213D0E1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2</w:t>
            </w:r>
            <w:r>
              <w:rPr>
                <w:rFonts w:eastAsia="SimSun"/>
                <w:kern w:val="1"/>
                <w:lang w:val="en-US" w:eastAsia="zh-CN" w:bidi="hi-IN"/>
              </w:rPr>
              <w:t>. Разработване на проекти за обогатяване на училищната МТБ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48588994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3</w:t>
            </w:r>
            <w:r>
              <w:rPr>
                <w:rFonts w:eastAsia="SimSun"/>
                <w:kern w:val="1"/>
                <w:lang w:val="en-US" w:eastAsia="zh-CN" w:bidi="hi-IN"/>
              </w:rPr>
              <w:t>. Разширяване на сградния фонд и построяване на необходимите нови сгради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090C44F4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4</w:t>
            </w:r>
            <w:r>
              <w:rPr>
                <w:rFonts w:eastAsia="SimSun"/>
                <w:kern w:val="1"/>
                <w:lang w:val="en-US" w:eastAsia="zh-CN" w:bidi="hi-IN"/>
              </w:rPr>
              <w:t>. Естетизация на училищния двор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312F2536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5</w:t>
            </w:r>
            <w:r>
              <w:rPr>
                <w:rFonts w:eastAsia="SimSun"/>
                <w:kern w:val="1"/>
                <w:lang w:val="en-US" w:eastAsia="zh-CN" w:bidi="hi-IN"/>
              </w:rPr>
              <w:t>. Основни ремонти на ВИК и ел.</w:t>
            </w:r>
            <w:r>
              <w:rPr>
                <w:rFonts w:eastAsia="SimSun"/>
                <w:kern w:val="1"/>
                <w:lang w:val="bg-BG" w:eastAsia="zh-CN" w:bidi="hi-IN"/>
              </w:rPr>
              <w:t xml:space="preserve"> </w:t>
            </w:r>
            <w:r>
              <w:rPr>
                <w:rFonts w:eastAsia="SimSun"/>
                <w:kern w:val="1"/>
                <w:lang w:val="en-US" w:eastAsia="zh-CN" w:bidi="hi-IN"/>
              </w:rPr>
              <w:t>инсталации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1034A976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6</w:t>
            </w:r>
            <w:r>
              <w:rPr>
                <w:rFonts w:eastAsia="SimSun"/>
                <w:kern w:val="1"/>
                <w:lang w:val="en-US" w:eastAsia="zh-CN" w:bidi="hi-IN"/>
              </w:rPr>
              <w:t>. Актуализиране и обогатяване на фонда на библиотеката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2A3D3C17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7</w:t>
            </w:r>
            <w:r>
              <w:rPr>
                <w:rFonts w:eastAsia="SimSun"/>
                <w:kern w:val="1"/>
                <w:lang w:val="en-US" w:eastAsia="zh-CN" w:bidi="hi-IN"/>
              </w:rPr>
              <w:t>. Текущи ремонти в кабинети и класни стаи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0A36FAFA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8</w:t>
            </w:r>
            <w:r>
              <w:rPr>
                <w:rFonts w:eastAsia="SimSun"/>
                <w:kern w:val="1"/>
                <w:lang w:val="en-US" w:eastAsia="zh-CN" w:bidi="hi-IN"/>
              </w:rPr>
              <w:t>. Обезпечаване на</w:t>
            </w:r>
            <w:r>
              <w:rPr>
                <w:rFonts w:eastAsia="SimSun"/>
                <w:kern w:val="1"/>
                <w:lang w:val="bg-BG" w:eastAsia="zh-CN" w:bidi="hi-IN"/>
              </w:rPr>
              <w:t xml:space="preserve"> </w:t>
            </w:r>
            <w:r>
              <w:rPr>
                <w:rFonts w:eastAsia="SimSun"/>
                <w:kern w:val="1"/>
                <w:lang w:val="en-US" w:eastAsia="zh-CN" w:bidi="hi-IN"/>
              </w:rPr>
              <w:t>подходящо обзавеждане на кабинети и класни стаи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7A46FA45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</w:p>
          <w:p w14:paraId="571B9592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 xml:space="preserve"> 9</w:t>
            </w:r>
            <w:r>
              <w:rPr>
                <w:rFonts w:eastAsia="SimSun"/>
                <w:kern w:val="1"/>
                <w:lang w:val="en-US" w:eastAsia="zh-CN" w:bidi="hi-IN"/>
              </w:rPr>
              <w:t xml:space="preserve">. Осигуряване на </w:t>
            </w:r>
            <w:r>
              <w:rPr>
                <w:rFonts w:eastAsia="SimSun"/>
                <w:kern w:val="1"/>
                <w:lang w:val="bg-BG" w:eastAsia="zh-CN" w:bidi="hi-IN"/>
              </w:rPr>
              <w:t>различни дигитални устройства.</w:t>
            </w:r>
          </w:p>
          <w:p w14:paraId="5845F37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color w:val="000000" w:themeColor="text1"/>
                <w:kern w:val="1"/>
                <w:lang w:val="bg-BG" w:eastAsia="zh-CN" w:bidi="hi-IN"/>
                <w14:textFill>
                  <w14:solidFill>
                    <w14:schemeClr w14:val="tx1"/>
                  </w14:solidFill>
                </w14:textFill>
              </w:rPr>
              <w:t>10. Работа със съвременни дигитални средства за обучение.</w:t>
            </w:r>
          </w:p>
        </w:tc>
      </w:tr>
      <w:tr w14:paraId="02E6B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9" w:type="dxa"/>
            <w:vAlign w:val="center"/>
          </w:tcPr>
          <w:p w14:paraId="5A869917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r>
              <w:rPr>
                <w:rFonts w:eastAsia="SimSun"/>
                <w:kern w:val="1"/>
                <w:lang w:val="en-US" w:eastAsia="zh-CN" w:bidi="hi-IN"/>
              </w:rPr>
              <w:t>Ефективна рекламна кампания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  <w:tc>
          <w:tcPr>
            <w:tcW w:w="6416" w:type="dxa"/>
            <w:vAlign w:val="center"/>
          </w:tcPr>
          <w:p w14:paraId="795D599F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1. Изграждане на постоянен екип от учители, разработващи рекламната стратегия на училището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07BF81B1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2. Осигуряване на достатъчно сред</w:t>
            </w:r>
            <w:r>
              <w:rPr>
                <w:rFonts w:eastAsia="SimSun"/>
                <w:kern w:val="1"/>
                <w:lang w:eastAsia="zh-CN" w:bidi="hi-IN"/>
              </w:rPr>
              <w:t>с</w:t>
            </w:r>
            <w:r>
              <w:rPr>
                <w:rFonts w:eastAsia="SimSun"/>
                <w:kern w:val="1"/>
                <w:lang w:val="en-US" w:eastAsia="zh-CN" w:bidi="hi-IN"/>
              </w:rPr>
              <w:t>тва по реализиране на рекламата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58DF204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>3. Включване в рекламната дейност на учители, родители и ученици</w:t>
            </w:r>
            <w:r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</w:tr>
    </w:tbl>
    <w:p w14:paraId="4D4CB116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879C41"/>
    <w:multiLevelType w:val="singleLevel"/>
    <w:tmpl w:val="B0879C41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0C141CE9"/>
    <w:multiLevelType w:val="multilevel"/>
    <w:tmpl w:val="0C141CE9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FEF026F"/>
    <w:multiLevelType w:val="multilevel"/>
    <w:tmpl w:val="0FEF026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8CB3C46"/>
    <w:multiLevelType w:val="singleLevel"/>
    <w:tmpl w:val="18CB3C46"/>
    <w:lvl w:ilvl="0" w:tentative="0">
      <w:start w:val="1"/>
      <w:numFmt w:val="decimal"/>
      <w:suff w:val="space"/>
      <w:lvlText w:val="%1."/>
      <w:lvlJc w:val="left"/>
      <w:pPr>
        <w:ind w:left="1416" w:leftChars="0" w:firstLine="0" w:firstLineChars="0"/>
      </w:pPr>
    </w:lvl>
  </w:abstractNum>
  <w:abstractNum w:abstractNumId="5">
    <w:nsid w:val="1EAE437C"/>
    <w:multiLevelType w:val="multilevel"/>
    <w:tmpl w:val="1EAE437C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AF0382A"/>
    <w:multiLevelType w:val="multilevel"/>
    <w:tmpl w:val="3AF0382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0EE200C"/>
    <w:multiLevelType w:val="multilevel"/>
    <w:tmpl w:val="40EE200C"/>
    <w:lvl w:ilvl="0" w:tentative="0">
      <w:start w:val="0"/>
      <w:numFmt w:val="bullet"/>
      <w:lvlText w:val="•"/>
      <w:lvlJc w:val="left"/>
      <w:pPr>
        <w:ind w:left="1070" w:hanging="710"/>
      </w:pPr>
      <w:rPr>
        <w:rFonts w:hint="default" w:ascii="Times New Roman" w:hAnsi="Times New Roman" w:eastAsia="SimSu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53C160D5"/>
    <w:multiLevelType w:val="multilevel"/>
    <w:tmpl w:val="53C160D5"/>
    <w:lvl w:ilvl="0" w:tentative="0">
      <w:start w:val="0"/>
      <w:numFmt w:val="bullet"/>
      <w:lvlText w:val="•"/>
      <w:lvlJc w:val="left"/>
      <w:pPr>
        <w:ind w:left="720" w:hanging="360"/>
      </w:pPr>
      <w:rPr>
        <w:rFonts w:hint="default" w:ascii="Times New Roman" w:hAnsi="Times New Roman" w:eastAsia="SimSu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2A6418E"/>
    <w:multiLevelType w:val="multilevel"/>
    <w:tmpl w:val="62A6418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50514"/>
    <w:multiLevelType w:val="multilevel"/>
    <w:tmpl w:val="7CB50514"/>
    <w:lvl w:ilvl="0" w:tentative="0">
      <w:start w:val="0"/>
      <w:numFmt w:val="bullet"/>
      <w:lvlText w:val="•"/>
      <w:lvlJc w:val="left"/>
      <w:pPr>
        <w:ind w:left="720" w:hanging="360"/>
      </w:pPr>
      <w:rPr>
        <w:rFonts w:hint="default" w:ascii="Times New Roman" w:hAnsi="Times New Roman" w:eastAsia="SimSu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10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C6"/>
    <w:rsid w:val="00020735"/>
    <w:rsid w:val="00025F6B"/>
    <w:rsid w:val="00056826"/>
    <w:rsid w:val="0005704A"/>
    <w:rsid w:val="000658AC"/>
    <w:rsid w:val="000A36C1"/>
    <w:rsid w:val="000A68C6"/>
    <w:rsid w:val="000B4B53"/>
    <w:rsid w:val="000B5795"/>
    <w:rsid w:val="000C0151"/>
    <w:rsid w:val="000C48F0"/>
    <w:rsid w:val="000F63BF"/>
    <w:rsid w:val="00100133"/>
    <w:rsid w:val="00105B28"/>
    <w:rsid w:val="001104DD"/>
    <w:rsid w:val="0014252A"/>
    <w:rsid w:val="001460BD"/>
    <w:rsid w:val="001A0591"/>
    <w:rsid w:val="001A10F2"/>
    <w:rsid w:val="001B0167"/>
    <w:rsid w:val="001D22D6"/>
    <w:rsid w:val="001E152C"/>
    <w:rsid w:val="001E3B20"/>
    <w:rsid w:val="001E544C"/>
    <w:rsid w:val="001F6FB5"/>
    <w:rsid w:val="0020531B"/>
    <w:rsid w:val="002224BF"/>
    <w:rsid w:val="00230A25"/>
    <w:rsid w:val="00236A16"/>
    <w:rsid w:val="002523FE"/>
    <w:rsid w:val="00263A9F"/>
    <w:rsid w:val="00270652"/>
    <w:rsid w:val="002770C2"/>
    <w:rsid w:val="00291E9D"/>
    <w:rsid w:val="002A0D85"/>
    <w:rsid w:val="002A1A9B"/>
    <w:rsid w:val="002C54DE"/>
    <w:rsid w:val="002D625F"/>
    <w:rsid w:val="002E3DD9"/>
    <w:rsid w:val="002E76A0"/>
    <w:rsid w:val="002F793F"/>
    <w:rsid w:val="00301D70"/>
    <w:rsid w:val="00324D91"/>
    <w:rsid w:val="003700FE"/>
    <w:rsid w:val="0039610B"/>
    <w:rsid w:val="003B56C0"/>
    <w:rsid w:val="003C16DE"/>
    <w:rsid w:val="003E248D"/>
    <w:rsid w:val="003F5628"/>
    <w:rsid w:val="004213B2"/>
    <w:rsid w:val="00431DF5"/>
    <w:rsid w:val="0045395A"/>
    <w:rsid w:val="0045742C"/>
    <w:rsid w:val="00457CBA"/>
    <w:rsid w:val="004631B1"/>
    <w:rsid w:val="00473B03"/>
    <w:rsid w:val="004914DD"/>
    <w:rsid w:val="0049345C"/>
    <w:rsid w:val="00497512"/>
    <w:rsid w:val="004B6D1E"/>
    <w:rsid w:val="004C4274"/>
    <w:rsid w:val="004E240D"/>
    <w:rsid w:val="004F2650"/>
    <w:rsid w:val="00505544"/>
    <w:rsid w:val="00506B9D"/>
    <w:rsid w:val="0051672A"/>
    <w:rsid w:val="00532D68"/>
    <w:rsid w:val="005412FF"/>
    <w:rsid w:val="00576F9E"/>
    <w:rsid w:val="00584B1E"/>
    <w:rsid w:val="0059168C"/>
    <w:rsid w:val="005A2446"/>
    <w:rsid w:val="005A2C7A"/>
    <w:rsid w:val="005A3B60"/>
    <w:rsid w:val="005B5D6E"/>
    <w:rsid w:val="005E2E7E"/>
    <w:rsid w:val="005F14A6"/>
    <w:rsid w:val="00604127"/>
    <w:rsid w:val="006114B0"/>
    <w:rsid w:val="00616439"/>
    <w:rsid w:val="00623A84"/>
    <w:rsid w:val="00640460"/>
    <w:rsid w:val="0064311A"/>
    <w:rsid w:val="006609E6"/>
    <w:rsid w:val="0067187C"/>
    <w:rsid w:val="006A161A"/>
    <w:rsid w:val="006B1965"/>
    <w:rsid w:val="006C688D"/>
    <w:rsid w:val="006D0B59"/>
    <w:rsid w:val="006D16D8"/>
    <w:rsid w:val="006F5508"/>
    <w:rsid w:val="007025B4"/>
    <w:rsid w:val="00705F16"/>
    <w:rsid w:val="00721ADE"/>
    <w:rsid w:val="00736567"/>
    <w:rsid w:val="007444A9"/>
    <w:rsid w:val="007546D4"/>
    <w:rsid w:val="00775C36"/>
    <w:rsid w:val="00792FFB"/>
    <w:rsid w:val="007B3C6D"/>
    <w:rsid w:val="007C6AD5"/>
    <w:rsid w:val="007F07B6"/>
    <w:rsid w:val="007F1C49"/>
    <w:rsid w:val="007F4B7B"/>
    <w:rsid w:val="007F6843"/>
    <w:rsid w:val="007F6A35"/>
    <w:rsid w:val="00812753"/>
    <w:rsid w:val="00830087"/>
    <w:rsid w:val="00845210"/>
    <w:rsid w:val="0084779E"/>
    <w:rsid w:val="00851B28"/>
    <w:rsid w:val="00854203"/>
    <w:rsid w:val="00866715"/>
    <w:rsid w:val="00886406"/>
    <w:rsid w:val="008A3BB1"/>
    <w:rsid w:val="008F1FA7"/>
    <w:rsid w:val="00911675"/>
    <w:rsid w:val="009120F7"/>
    <w:rsid w:val="00926C2C"/>
    <w:rsid w:val="00951112"/>
    <w:rsid w:val="00952228"/>
    <w:rsid w:val="009778AA"/>
    <w:rsid w:val="0099104B"/>
    <w:rsid w:val="00994875"/>
    <w:rsid w:val="009A2BE9"/>
    <w:rsid w:val="009A7C18"/>
    <w:rsid w:val="009B150F"/>
    <w:rsid w:val="009B2999"/>
    <w:rsid w:val="009B5D84"/>
    <w:rsid w:val="009B7203"/>
    <w:rsid w:val="009F2DE1"/>
    <w:rsid w:val="00A0009D"/>
    <w:rsid w:val="00A0796A"/>
    <w:rsid w:val="00A17A62"/>
    <w:rsid w:val="00A2458F"/>
    <w:rsid w:val="00A348DF"/>
    <w:rsid w:val="00A413C9"/>
    <w:rsid w:val="00A52FFD"/>
    <w:rsid w:val="00A86E94"/>
    <w:rsid w:val="00AC40A7"/>
    <w:rsid w:val="00AC5BA2"/>
    <w:rsid w:val="00AC665C"/>
    <w:rsid w:val="00AD0E81"/>
    <w:rsid w:val="00B05F91"/>
    <w:rsid w:val="00B15680"/>
    <w:rsid w:val="00B449DC"/>
    <w:rsid w:val="00B47E68"/>
    <w:rsid w:val="00B57EA2"/>
    <w:rsid w:val="00B75740"/>
    <w:rsid w:val="00BD0FF0"/>
    <w:rsid w:val="00BD681E"/>
    <w:rsid w:val="00BE0B2C"/>
    <w:rsid w:val="00BE5073"/>
    <w:rsid w:val="00BF4689"/>
    <w:rsid w:val="00BF7D25"/>
    <w:rsid w:val="00C14BAC"/>
    <w:rsid w:val="00C21925"/>
    <w:rsid w:val="00C25DB3"/>
    <w:rsid w:val="00C33BCD"/>
    <w:rsid w:val="00C67725"/>
    <w:rsid w:val="00C7554D"/>
    <w:rsid w:val="00C84584"/>
    <w:rsid w:val="00CB3B47"/>
    <w:rsid w:val="00CF3837"/>
    <w:rsid w:val="00CF5213"/>
    <w:rsid w:val="00D0428C"/>
    <w:rsid w:val="00D1030B"/>
    <w:rsid w:val="00D20DDE"/>
    <w:rsid w:val="00D52EC6"/>
    <w:rsid w:val="00D66E4B"/>
    <w:rsid w:val="00D71E9C"/>
    <w:rsid w:val="00D91E85"/>
    <w:rsid w:val="00D9204C"/>
    <w:rsid w:val="00D92BAC"/>
    <w:rsid w:val="00DA34FE"/>
    <w:rsid w:val="00DA625A"/>
    <w:rsid w:val="00DB237A"/>
    <w:rsid w:val="00DC6C13"/>
    <w:rsid w:val="00DE310B"/>
    <w:rsid w:val="00DE6438"/>
    <w:rsid w:val="00E00033"/>
    <w:rsid w:val="00E05142"/>
    <w:rsid w:val="00E37669"/>
    <w:rsid w:val="00E468AC"/>
    <w:rsid w:val="00E515AF"/>
    <w:rsid w:val="00E5239C"/>
    <w:rsid w:val="00E61677"/>
    <w:rsid w:val="00E75001"/>
    <w:rsid w:val="00E76745"/>
    <w:rsid w:val="00EB0015"/>
    <w:rsid w:val="00EE101F"/>
    <w:rsid w:val="00F11333"/>
    <w:rsid w:val="00F25555"/>
    <w:rsid w:val="00F32AA8"/>
    <w:rsid w:val="00F32F2A"/>
    <w:rsid w:val="00F4230D"/>
    <w:rsid w:val="00F55A2E"/>
    <w:rsid w:val="00F628C9"/>
    <w:rsid w:val="00F63E39"/>
    <w:rsid w:val="00F64B2F"/>
    <w:rsid w:val="00F722BC"/>
    <w:rsid w:val="00F8247F"/>
    <w:rsid w:val="00F96EB9"/>
    <w:rsid w:val="00FA5254"/>
    <w:rsid w:val="00FB1D76"/>
    <w:rsid w:val="00FC35CD"/>
    <w:rsid w:val="00FC5E84"/>
    <w:rsid w:val="00FD5545"/>
    <w:rsid w:val="01501B81"/>
    <w:rsid w:val="02CE04E2"/>
    <w:rsid w:val="0C05793B"/>
    <w:rsid w:val="10BF0582"/>
    <w:rsid w:val="178D51B5"/>
    <w:rsid w:val="1AB56706"/>
    <w:rsid w:val="2309024D"/>
    <w:rsid w:val="24DB07A4"/>
    <w:rsid w:val="252A5EB9"/>
    <w:rsid w:val="26691012"/>
    <w:rsid w:val="2A656021"/>
    <w:rsid w:val="2FD66278"/>
    <w:rsid w:val="31A72BA1"/>
    <w:rsid w:val="32755C44"/>
    <w:rsid w:val="36FD2D5B"/>
    <w:rsid w:val="39EE7204"/>
    <w:rsid w:val="3D38314D"/>
    <w:rsid w:val="466C7301"/>
    <w:rsid w:val="46823DC9"/>
    <w:rsid w:val="46C73C2B"/>
    <w:rsid w:val="474C6E98"/>
    <w:rsid w:val="4A8E0539"/>
    <w:rsid w:val="4E146DA6"/>
    <w:rsid w:val="4E5C39BC"/>
    <w:rsid w:val="502512CC"/>
    <w:rsid w:val="50F07B60"/>
    <w:rsid w:val="55980885"/>
    <w:rsid w:val="5AAE2453"/>
    <w:rsid w:val="5CCC49CC"/>
    <w:rsid w:val="60C57C09"/>
    <w:rsid w:val="62360C81"/>
    <w:rsid w:val="628A57CD"/>
    <w:rsid w:val="653758CA"/>
    <w:rsid w:val="658F164E"/>
    <w:rsid w:val="65CE3D15"/>
    <w:rsid w:val="67EC580E"/>
    <w:rsid w:val="6AD7189D"/>
    <w:rsid w:val="718D12C2"/>
    <w:rsid w:val="73196996"/>
    <w:rsid w:val="765503D2"/>
    <w:rsid w:val="77627C1E"/>
    <w:rsid w:val="77F35C18"/>
    <w:rsid w:val="795F65D1"/>
    <w:rsid w:val="7F8F35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GB" w:eastAsia="en-US" w:bidi="ar-SA"/>
    </w:rPr>
  </w:style>
  <w:style w:type="paragraph" w:styleId="2">
    <w:name w:val="heading 2"/>
    <w:basedOn w:val="1"/>
    <w:next w:val="3"/>
    <w:link w:val="13"/>
    <w:qFormat/>
    <w:uiPriority w:val="99"/>
    <w:pPr>
      <w:keepNext/>
      <w:widowControl w:val="0"/>
      <w:numPr>
        <w:ilvl w:val="1"/>
        <w:numId w:val="1"/>
      </w:numPr>
      <w:suppressAutoHyphens/>
      <w:spacing w:before="200" w:after="120"/>
      <w:outlineLvl w:val="1"/>
    </w:pPr>
    <w:rPr>
      <w:rFonts w:ascii="Liberation Sans" w:hAnsi="Liberation Sans" w:eastAsia="Microsoft YaHei" w:cs="Mangal"/>
      <w:b/>
      <w:bCs/>
      <w:kern w:val="1"/>
      <w:sz w:val="32"/>
      <w:szCs w:val="32"/>
      <w:lang w:val="en-US" w:eastAsia="zh-CN" w:bidi="hi-IN"/>
    </w:rPr>
  </w:style>
  <w:style w:type="paragraph" w:styleId="4">
    <w:name w:val="heading 3"/>
    <w:basedOn w:val="1"/>
    <w:next w:val="3"/>
    <w:link w:val="14"/>
    <w:qFormat/>
    <w:uiPriority w:val="99"/>
    <w:pPr>
      <w:keepNext/>
      <w:widowControl w:val="0"/>
      <w:numPr>
        <w:ilvl w:val="2"/>
        <w:numId w:val="1"/>
      </w:numPr>
      <w:suppressAutoHyphens/>
      <w:spacing w:before="140" w:after="120"/>
      <w:outlineLvl w:val="2"/>
    </w:pPr>
    <w:rPr>
      <w:rFonts w:ascii="Liberation Sans" w:hAnsi="Liberation Sans" w:eastAsia="Microsoft YaHei" w:cs="Mangal"/>
      <w:b/>
      <w:bCs/>
      <w:kern w:val="1"/>
      <w:sz w:val="28"/>
      <w:szCs w:val="28"/>
      <w:lang w:val="en-US" w:eastAsia="zh-CN" w:bidi="hi-I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semiHidden/>
    <w:unhideWhenUsed/>
    <w:qFormat/>
    <w:uiPriority w:val="99"/>
    <w:pPr>
      <w:spacing w:after="120"/>
    </w:pPr>
  </w:style>
  <w:style w:type="paragraph" w:styleId="7">
    <w:name w:val="Balloon Text"/>
    <w:basedOn w:val="1"/>
    <w:link w:val="2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footer"/>
    <w:basedOn w:val="1"/>
    <w:link w:val="19"/>
    <w:semiHidden/>
    <w:unhideWhenUsed/>
    <w:qFormat/>
    <w:uiPriority w:val="99"/>
    <w:pPr>
      <w:tabs>
        <w:tab w:val="center" w:pos="4536"/>
        <w:tab w:val="right" w:pos="9072"/>
      </w:tabs>
    </w:pPr>
  </w:style>
  <w:style w:type="paragraph" w:styleId="9">
    <w:name w:val="header"/>
    <w:basedOn w:val="1"/>
    <w:link w:val="18"/>
    <w:semiHidden/>
    <w:unhideWhenUsed/>
    <w:qFormat/>
    <w:uiPriority w:val="99"/>
    <w:pPr>
      <w:tabs>
        <w:tab w:val="center" w:pos="4536"/>
        <w:tab w:val="right" w:pos="9072"/>
      </w:tabs>
    </w:p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</w:pPr>
    <w:rPr>
      <w:lang w:val="bg-BG" w:eastAsia="bg-BG"/>
    </w:rPr>
  </w:style>
  <w:style w:type="character" w:styleId="11">
    <w:name w:val="Strong"/>
    <w:basedOn w:val="5"/>
    <w:qFormat/>
    <w:uiPriority w:val="0"/>
    <w:rPr>
      <w:b/>
      <w:bCs/>
    </w:rPr>
  </w:style>
  <w:style w:type="table" w:styleId="12">
    <w:name w:val="Table Grid"/>
    <w:basedOn w:val="6"/>
    <w:qFormat/>
    <w:uiPriority w:val="59"/>
    <w:rPr>
      <w:rFonts w:ascii="Calibri" w:hAnsi="Calibri" w:eastAsia="Calibri"/>
      <w:sz w:val="22"/>
      <w:szCs w:val="22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Заглавие 2 Знак"/>
    <w:basedOn w:val="5"/>
    <w:link w:val="2"/>
    <w:qFormat/>
    <w:uiPriority w:val="99"/>
    <w:rPr>
      <w:rFonts w:ascii="Liberation Sans" w:hAnsi="Liberation Sans" w:eastAsia="Microsoft YaHei" w:cs="Mangal"/>
      <w:b/>
      <w:bCs/>
      <w:kern w:val="1"/>
      <w:sz w:val="32"/>
      <w:szCs w:val="32"/>
      <w:lang w:val="en-US" w:eastAsia="zh-CN" w:bidi="hi-IN"/>
    </w:rPr>
  </w:style>
  <w:style w:type="character" w:customStyle="1" w:styleId="14">
    <w:name w:val="Заглавие 3 Знак"/>
    <w:basedOn w:val="5"/>
    <w:link w:val="4"/>
    <w:qFormat/>
    <w:uiPriority w:val="99"/>
    <w:rPr>
      <w:rFonts w:ascii="Liberation Sans" w:hAnsi="Liberation Sans" w:eastAsia="Microsoft YaHei" w:cs="Mangal"/>
      <w:b/>
      <w:bCs/>
      <w:kern w:val="1"/>
      <w:sz w:val="28"/>
      <w:szCs w:val="28"/>
      <w:lang w:val="en-US" w:eastAsia="zh-CN" w:bidi="hi-IN"/>
    </w:rPr>
  </w:style>
  <w:style w:type="character" w:customStyle="1" w:styleId="15">
    <w:name w:val="Основен текст Знак"/>
    <w:basedOn w:val="5"/>
    <w:link w:val="3"/>
    <w:semiHidden/>
    <w:qFormat/>
    <w:uiPriority w:val="99"/>
    <w:rPr>
      <w:sz w:val="24"/>
      <w:szCs w:val="24"/>
      <w:lang w:val="en-GB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bg-BG" w:eastAsia="bg-BG" w:bidi="ar-SA"/>
    </w:rPr>
  </w:style>
  <w:style w:type="paragraph" w:styleId="17">
    <w:name w:val="List Paragraph"/>
    <w:basedOn w:val="1"/>
    <w:qFormat/>
    <w:uiPriority w:val="34"/>
    <w:pPr>
      <w:spacing w:after="200" w:line="360" w:lineRule="auto"/>
      <w:ind w:left="720" w:firstLine="708"/>
      <w:contextualSpacing/>
      <w:jc w:val="both"/>
    </w:pPr>
    <w:rPr>
      <w:rFonts w:eastAsia="Calibri"/>
      <w:sz w:val="28"/>
      <w:szCs w:val="28"/>
      <w:lang w:val="en-US"/>
    </w:rPr>
  </w:style>
  <w:style w:type="character" w:customStyle="1" w:styleId="18">
    <w:name w:val="Горен колонтитул Знак"/>
    <w:basedOn w:val="5"/>
    <w:link w:val="9"/>
    <w:semiHidden/>
    <w:qFormat/>
    <w:uiPriority w:val="99"/>
    <w:rPr>
      <w:sz w:val="24"/>
      <w:szCs w:val="24"/>
      <w:lang w:val="en-GB"/>
    </w:rPr>
  </w:style>
  <w:style w:type="character" w:customStyle="1" w:styleId="19">
    <w:name w:val="Долен колонтитул Знак"/>
    <w:basedOn w:val="5"/>
    <w:link w:val="8"/>
    <w:semiHidden/>
    <w:qFormat/>
    <w:uiPriority w:val="99"/>
    <w:rPr>
      <w:sz w:val="24"/>
      <w:szCs w:val="24"/>
      <w:lang w:val="en-GB"/>
    </w:rPr>
  </w:style>
  <w:style w:type="character" w:customStyle="1" w:styleId="20">
    <w:name w:val="Изнесен текст Знак"/>
    <w:basedOn w:val="5"/>
    <w:link w:val="7"/>
    <w:semiHidden/>
    <w:qFormat/>
    <w:uiPriority w:val="99"/>
    <w:rPr>
      <w:rFonts w:ascii="Tahoma" w:hAnsi="Tahoma" w:cs="Tahoma"/>
      <w:sz w:val="16"/>
      <w:szCs w:val="16"/>
      <w:lang w:val="en-GB"/>
    </w:rPr>
  </w:style>
  <w:style w:type="paragraph" w:customStyle="1" w:styleId="21">
    <w:name w:val="Table Paragraph"/>
    <w:basedOn w:val="1"/>
    <w:qFormat/>
    <w:uiPriority w:val="1"/>
    <w:pPr>
      <w:spacing w:before="112"/>
      <w:ind w:left="103"/>
    </w:pPr>
    <w:rPr>
      <w:rFonts w:ascii="Times New Roman" w:hAnsi="Times New Roman" w:eastAsia="Times New Roman" w:cs="Times New Roman"/>
      <w:lang w:val="bg-BG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195C5-97E7-4A7D-B0C0-2523A99AC4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23</Pages>
  <Words>3756</Words>
  <Characters>21415</Characters>
  <Lines>178</Lines>
  <Paragraphs>50</Paragraphs>
  <TotalTime>4</TotalTime>
  <ScaleCrop>false</ScaleCrop>
  <LinksUpToDate>false</LinksUpToDate>
  <CharactersWithSpaces>25121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2025-03-06T13:15:00Z</dcterms:created>
  <dc:creator>Aytov</dc:creator>
  <cp:lastModifiedBy>LENOVO</cp:lastModifiedBy>
  <dcterms:modified xsi:type="dcterms:W3CDTF">2025-03-11T16:55:40Z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A8B40BE22E874FFAA964B4DEFAE6BD0C_12</vt:lpwstr>
  </property>
</Properties>
</file>